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C17" w:rsidRDefault="00A44C17" w:rsidP="00A44C17">
      <w:pPr>
        <w:pStyle w:val="Default"/>
        <w:spacing w:line="286" w:lineRule="atLeast"/>
        <w:jc w:val="both"/>
        <w:rPr>
          <w:b/>
        </w:rPr>
      </w:pPr>
    </w:p>
    <w:p w:rsidR="001D634F" w:rsidRDefault="001D634F" w:rsidP="001D634F">
      <w:pPr>
        <w:pStyle w:val="Default"/>
        <w:spacing w:line="286" w:lineRule="atLeast"/>
        <w:ind w:firstLine="55"/>
        <w:jc w:val="both"/>
        <w:rPr>
          <w:b/>
        </w:rPr>
      </w:pPr>
      <w:r>
        <w:rPr>
          <w:b/>
        </w:rPr>
        <w:t xml:space="preserve">"INDIRIZZI REGIONALI PER </w:t>
      </w:r>
      <w:smartTag w:uri="urn:schemas-microsoft-com:office:smarttags" w:element="PersonName">
        <w:smartTagPr>
          <w:attr w:name="ProductID" w:val="LA PROGRAMMAZIONE  DELLA"/>
        </w:smartTagPr>
        <w:r>
          <w:rPr>
            <w:b/>
          </w:rPr>
          <w:t>LA PROGRAMMAZIONE  DELLA</w:t>
        </w:r>
      </w:smartTag>
      <w:r>
        <w:rPr>
          <w:b/>
        </w:rPr>
        <w:t xml:space="preserve"> RETE SCOLASTICA E DELL'OFFERTA FORMATIVA DELLA REGIONE CALABRIA" </w:t>
      </w:r>
      <w:r>
        <w:rPr>
          <w:b/>
          <w:sz w:val="25"/>
          <w:szCs w:val="25"/>
        </w:rPr>
        <w:t xml:space="preserve">per </w:t>
      </w:r>
      <w:r>
        <w:rPr>
          <w:b/>
        </w:rPr>
        <w:t xml:space="preserve">il quinquennio </w:t>
      </w:r>
      <w:r>
        <w:rPr>
          <w:b/>
          <w:sz w:val="25"/>
          <w:szCs w:val="25"/>
        </w:rPr>
        <w:t xml:space="preserve">aa.ss. </w:t>
      </w:r>
      <w:r>
        <w:rPr>
          <w:b/>
        </w:rPr>
        <w:t xml:space="preserve">2011/2012 </w:t>
      </w:r>
      <w:r>
        <w:rPr>
          <w:rFonts w:ascii="Arial MT" w:hAnsi="Arial MT" w:cs="Arial MT"/>
          <w:b/>
          <w:sz w:val="29"/>
          <w:szCs w:val="29"/>
        </w:rPr>
        <w:t>-</w:t>
      </w:r>
      <w:r>
        <w:rPr>
          <w:b/>
        </w:rPr>
        <w:t xml:space="preserve">2015/16. </w:t>
      </w:r>
    </w:p>
    <w:p w:rsidR="001D634F" w:rsidRDefault="001D634F" w:rsidP="001D634F">
      <w:pPr>
        <w:autoSpaceDE w:val="0"/>
        <w:autoSpaceDN w:val="0"/>
        <w:adjustRightInd w:val="0"/>
        <w:spacing w:line="283" w:lineRule="atLeast"/>
        <w:ind w:firstLine="728"/>
        <w:jc w:val="both"/>
        <w:rPr>
          <w:rFonts w:ascii="Times New Roman PS MT" w:hAnsi="Times New Roman PS MT" w:cs="Times New Roman PS MT"/>
          <w:b/>
          <w:bCs/>
          <w:color w:val="000000"/>
        </w:rPr>
      </w:pPr>
    </w:p>
    <w:p w:rsidR="001D634F" w:rsidRDefault="001D634F" w:rsidP="001D634F">
      <w:pPr>
        <w:autoSpaceDE w:val="0"/>
        <w:autoSpaceDN w:val="0"/>
        <w:adjustRightInd w:val="0"/>
        <w:spacing w:line="283" w:lineRule="atLeast"/>
        <w:ind w:firstLine="728"/>
        <w:jc w:val="both"/>
        <w:rPr>
          <w:rFonts w:ascii="Times New Roman PS MT" w:hAnsi="Times New Roman PS MT" w:cs="Times New Roman PS MT"/>
          <w:color w:val="000000"/>
        </w:rPr>
      </w:pPr>
      <w:r>
        <w:rPr>
          <w:rFonts w:ascii="Times New Roman PS MT" w:hAnsi="Times New Roman PS MT" w:cs="Times New Roman PS MT"/>
          <w:b/>
          <w:bCs/>
          <w:color w:val="000000"/>
        </w:rPr>
        <w:t xml:space="preserve">PREMESSE </w:t>
      </w:r>
    </w:p>
    <w:p w:rsidR="001D634F" w:rsidRDefault="001D634F" w:rsidP="001D634F">
      <w:pPr>
        <w:autoSpaceDE w:val="0"/>
        <w:autoSpaceDN w:val="0"/>
        <w:adjustRightInd w:val="0"/>
        <w:spacing w:line="283" w:lineRule="atLeast"/>
        <w:ind w:firstLine="728"/>
        <w:jc w:val="both"/>
        <w:rPr>
          <w:rFonts w:ascii="Times New Roman PS MT" w:hAnsi="Times New Roman PS MT" w:cs="Times New Roman PS MT"/>
          <w:color w:val="000000"/>
        </w:rPr>
      </w:pPr>
      <w:r>
        <w:rPr>
          <w:rFonts w:ascii="Times New Roman PS MT" w:hAnsi="Times New Roman PS MT" w:cs="Times New Roman PS MT"/>
          <w:color w:val="000000"/>
        </w:rPr>
        <w:t xml:space="preserve">Gli indirizzi regionali per la programmazione della rete scolastica e dell'offerta formativa della regione Calabria producono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loro effetti a decorrere dall'anno scolastico 2011/2012 ed hanno validità quinquennale e s'intendono dinamicamente adeguati alla normativa di settore che regola la materia e conseguentemente aggiornati in modo automatico. </w:t>
      </w:r>
    </w:p>
    <w:p w:rsidR="001D634F" w:rsidRDefault="001D634F" w:rsidP="001D634F">
      <w:pPr>
        <w:autoSpaceDE w:val="0"/>
        <w:autoSpaceDN w:val="0"/>
        <w:adjustRightInd w:val="0"/>
        <w:spacing w:line="283" w:lineRule="atLeast"/>
        <w:ind w:firstLine="728"/>
        <w:jc w:val="both"/>
        <w:rPr>
          <w:rFonts w:ascii="Times New Roman PS MT" w:hAnsi="Times New Roman PS MT" w:cs="Times New Roman PS MT"/>
          <w:color w:val="000000"/>
        </w:rPr>
      </w:pPr>
      <w:r>
        <w:rPr>
          <w:rFonts w:ascii="Times New Roman PS MT" w:hAnsi="Times New Roman PS MT" w:cs="Times New Roman PS MT"/>
          <w:color w:val="000000"/>
        </w:rPr>
        <w:t xml:space="preserve">Tali indirizzi sono predisposti in un contesto normativo non completamente e compiutamente definito. Infatti non si è ancora concluso il processo di attuazione del titolo </w:t>
      </w:r>
      <w:r>
        <w:rPr>
          <w:rFonts w:ascii="Times New Roman PS MT" w:hAnsi="Times New Roman PS MT" w:cs="Times New Roman PS MT"/>
          <w:color w:val="000000"/>
          <w:sz w:val="23"/>
          <w:szCs w:val="23"/>
        </w:rPr>
        <w:t xml:space="preserve">V </w:t>
      </w:r>
      <w:r>
        <w:rPr>
          <w:rFonts w:ascii="Times New Roman PS MT" w:hAnsi="Times New Roman PS MT" w:cs="Times New Roman PS MT"/>
          <w:color w:val="000000"/>
        </w:rPr>
        <w:t>di cui alla legge 31</w:t>
      </w:r>
      <w:r w:rsidR="009054A7">
        <w:rPr>
          <w:rFonts w:ascii="Times New Roman PS MT" w:hAnsi="Times New Roman PS MT" w:cs="Times New Roman PS MT"/>
          <w:color w:val="000000"/>
        </w:rPr>
        <w:t>/</w:t>
      </w:r>
      <w:r>
        <w:rPr>
          <w:rFonts w:ascii="Times New Roman PS MT" w:hAnsi="Times New Roman PS MT" w:cs="Times New Roman PS MT"/>
          <w:color w:val="000000"/>
        </w:rPr>
        <w:t xml:space="preserve">2001 che, per l'istruzione, riserva alla potestà legislativa esclusiva statale la determinazione "dei livelli essenziali delle prestazioni concernenti i diritti civili e sociali che devono essere garantiti su tutto il territorio nazionale" e delle "norme generali sull'istruzione" e riconosce alle Regioni una competenza concorrente nelle politiche educative ed esclusiva nelle politiche formative. </w:t>
      </w:r>
    </w:p>
    <w:p w:rsidR="001D634F" w:rsidRDefault="001D634F" w:rsidP="001D634F">
      <w:pPr>
        <w:autoSpaceDE w:val="0"/>
        <w:autoSpaceDN w:val="0"/>
        <w:adjustRightInd w:val="0"/>
        <w:spacing w:line="283" w:lineRule="atLeast"/>
        <w:ind w:right="88" w:firstLine="725"/>
        <w:jc w:val="both"/>
        <w:rPr>
          <w:rFonts w:ascii="Times New Roman PS MT" w:hAnsi="Times New Roman PS MT" w:cs="Times New Roman PS MT"/>
          <w:color w:val="000000"/>
        </w:rPr>
      </w:pPr>
      <w:r>
        <w:rPr>
          <w:rFonts w:ascii="Times New Roman PS MT" w:hAnsi="Times New Roman PS MT" w:cs="Times New Roman PS MT"/>
          <w:color w:val="000000"/>
        </w:rPr>
        <w:t>Nel contempo, la sentenza della Corte Costituzionale n. 200 del 2 luglio 2009  ha dichiarato la illegittimità costituzionale delle lettere f-bis) e f-ter)</w:t>
      </w:r>
      <w:r w:rsidR="009054A7">
        <w:rPr>
          <w:rFonts w:ascii="Times New Roman PS MT" w:hAnsi="Times New Roman PS MT" w:cs="Times New Roman PS MT"/>
          <w:color w:val="000000"/>
        </w:rPr>
        <w:t xml:space="preserve"> del comma 4 dell'art. 64 del d</w:t>
      </w:r>
      <w:r>
        <w:rPr>
          <w:rFonts w:ascii="Times New Roman PS MT" w:hAnsi="Times New Roman PS MT" w:cs="Times New Roman PS MT"/>
          <w:color w:val="000000"/>
        </w:rPr>
        <w:t>1</w:t>
      </w:r>
      <w:r w:rsidR="009054A7">
        <w:rPr>
          <w:rFonts w:ascii="Times New Roman PS MT" w:hAnsi="Times New Roman PS MT" w:cs="Times New Roman PS MT"/>
          <w:color w:val="000000"/>
        </w:rPr>
        <w:t>gs</w:t>
      </w:r>
      <w:r>
        <w:rPr>
          <w:rFonts w:ascii="Times New Roman PS MT" w:hAnsi="Times New Roman PS MT" w:cs="Times New Roman PS MT"/>
          <w:color w:val="000000"/>
        </w:rPr>
        <w:t xml:space="preserve">. n. 112 del 2008, aggiunte entrambe dalla relativa legge di conversione n. 133 del 2008 relative alla definizione di criteri, tempi e modalità per la determinazione e l'articolazione dell'azione di ridimensionamento della rete scolastica, poiché si </w:t>
      </w:r>
      <w:r>
        <w:rPr>
          <w:rFonts w:ascii="Arial MT" w:hAnsi="Arial MT" w:cs="Arial MT"/>
          <w:color w:val="000000"/>
          <w:sz w:val="23"/>
          <w:szCs w:val="23"/>
        </w:rPr>
        <w:t xml:space="preserve">è </w:t>
      </w:r>
      <w:r>
        <w:rPr>
          <w:rFonts w:ascii="Times New Roman PS MT" w:hAnsi="Times New Roman PS MT" w:cs="Times New Roman PS MT"/>
          <w:color w:val="000000"/>
        </w:rPr>
        <w:t>in presenza di disposizioni che non sono riconducibili alla categoria delle norme generali di cui all'art. 117, comma</w:t>
      </w:r>
      <w:r w:rsidR="009054A7">
        <w:rPr>
          <w:rFonts w:ascii="Times New Roman PS MT" w:hAnsi="Times New Roman PS MT" w:cs="Times New Roman PS MT"/>
          <w:color w:val="000000"/>
        </w:rPr>
        <w:t xml:space="preserve"> 2, lettera n) della</w:t>
      </w:r>
      <w:r>
        <w:rPr>
          <w:rFonts w:ascii="Times New Roman PS MT" w:hAnsi="Times New Roman PS MT" w:cs="Times New Roman PS MT"/>
          <w:color w:val="000000"/>
        </w:rPr>
        <w:t xml:space="preserve"> Cost., e non possono, quindi, formare oggetto di disciplina regolamentare da parte dello Stato. </w:t>
      </w:r>
    </w:p>
    <w:p w:rsidR="001D634F" w:rsidRDefault="001D634F" w:rsidP="001D634F">
      <w:pPr>
        <w:autoSpaceDE w:val="0"/>
        <w:autoSpaceDN w:val="0"/>
        <w:adjustRightInd w:val="0"/>
        <w:spacing w:line="283" w:lineRule="atLeast"/>
        <w:ind w:firstLine="728"/>
        <w:jc w:val="both"/>
        <w:rPr>
          <w:rFonts w:ascii="Times New Roman PS MT" w:hAnsi="Times New Roman PS MT" w:cs="Times New Roman PS MT"/>
          <w:color w:val="000000"/>
        </w:rPr>
      </w:pPr>
      <w:r>
        <w:rPr>
          <w:rFonts w:ascii="Times New Roman PS MT" w:hAnsi="Times New Roman PS MT" w:cs="Times New Roman PS MT"/>
          <w:color w:val="000000"/>
        </w:rPr>
        <w:t xml:space="preserve">Sono, invece, pienamente operativi gli artt. 138 e </w:t>
      </w:r>
      <w:r w:rsidR="009054A7">
        <w:rPr>
          <w:rFonts w:ascii="Times New Roman PS MT" w:hAnsi="Times New Roman PS MT" w:cs="Times New Roman PS MT"/>
          <w:color w:val="000000"/>
        </w:rPr>
        <w:t>139 del decreto legislativo 112/</w:t>
      </w:r>
      <w:r>
        <w:rPr>
          <w:rFonts w:ascii="Times New Roman PS MT" w:hAnsi="Times New Roman PS MT" w:cs="Times New Roman PS MT"/>
          <w:color w:val="000000"/>
        </w:rPr>
        <w:t xml:space="preserve">98 che consentono alle Regioni e agli Enti locali di intervenire sul dimensionamento e l'organizzazione della rete scolastica e dell'offerta formativa. </w:t>
      </w:r>
    </w:p>
    <w:p w:rsidR="001D634F" w:rsidRDefault="001D634F" w:rsidP="001D634F">
      <w:pPr>
        <w:autoSpaceDE w:val="0"/>
        <w:autoSpaceDN w:val="0"/>
        <w:adjustRightInd w:val="0"/>
        <w:spacing w:line="283" w:lineRule="atLeast"/>
        <w:ind w:right="88" w:firstLine="725"/>
        <w:jc w:val="both"/>
        <w:rPr>
          <w:rFonts w:ascii="Times New Roman PS MT" w:hAnsi="Times New Roman PS MT" w:cs="Times New Roman PS MT"/>
          <w:color w:val="000000"/>
        </w:rPr>
      </w:pPr>
      <w:r>
        <w:rPr>
          <w:rFonts w:ascii="Times New Roman PS MT" w:hAnsi="Times New Roman PS MT" w:cs="Times New Roman PS MT"/>
          <w:color w:val="000000"/>
        </w:rPr>
        <w:t xml:space="preserve">Inoltre, ai sensi dell'art. </w:t>
      </w:r>
      <w:r>
        <w:rPr>
          <w:rFonts w:ascii="Times New Roman PS MT" w:hAnsi="Times New Roman PS MT" w:cs="Times New Roman PS MT"/>
          <w:color w:val="000000"/>
          <w:sz w:val="23"/>
          <w:szCs w:val="23"/>
        </w:rPr>
        <w:t>1,</w:t>
      </w:r>
      <w:r>
        <w:rPr>
          <w:rFonts w:ascii="Times New Roman PS MT" w:hAnsi="Times New Roman PS MT" w:cs="Times New Roman PS MT"/>
          <w:color w:val="000000"/>
        </w:rPr>
        <w:t xml:space="preserve">comma 3, del D.P.R. n. </w:t>
      </w:r>
      <w:r>
        <w:rPr>
          <w:rFonts w:ascii="Times New Roman PS MT" w:hAnsi="Times New Roman PS MT" w:cs="Times New Roman PS MT"/>
          <w:color w:val="000000"/>
          <w:sz w:val="23"/>
          <w:szCs w:val="23"/>
        </w:rPr>
        <w:t xml:space="preserve">81 </w:t>
      </w:r>
      <w:r>
        <w:rPr>
          <w:rFonts w:ascii="Times New Roman PS MT" w:hAnsi="Times New Roman PS MT" w:cs="Times New Roman PS MT"/>
          <w:color w:val="000000"/>
        </w:rPr>
        <w:t xml:space="preserve">del 20 marzo 2009, le disposizioni contenute nel D.P.R. </w:t>
      </w:r>
      <w:r>
        <w:rPr>
          <w:rFonts w:ascii="Times New Roman PS MT" w:hAnsi="Times New Roman PS MT" w:cs="Times New Roman PS MT"/>
          <w:color w:val="000000"/>
          <w:sz w:val="23"/>
          <w:szCs w:val="23"/>
        </w:rPr>
        <w:t xml:space="preserve">18 </w:t>
      </w:r>
      <w:r>
        <w:rPr>
          <w:rFonts w:ascii="Times New Roman PS MT" w:hAnsi="Times New Roman PS MT" w:cs="Times New Roman PS MT"/>
          <w:color w:val="000000"/>
        </w:rPr>
        <w:t xml:space="preserve">giugno 1998 n. 233, concernenti i criteri generali,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parametri ed </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tempi per </w:t>
      </w:r>
      <w:r>
        <w:rPr>
          <w:rFonts w:ascii="Times New Roman PS MT" w:hAnsi="Times New Roman PS MT" w:cs="Times New Roman PS MT"/>
          <w:color w:val="000000"/>
          <w:sz w:val="23"/>
          <w:szCs w:val="23"/>
        </w:rPr>
        <w:t xml:space="preserve">il </w:t>
      </w:r>
      <w:r>
        <w:rPr>
          <w:rFonts w:ascii="Times New Roman PS MT" w:hAnsi="Times New Roman PS MT" w:cs="Times New Roman PS MT"/>
          <w:color w:val="000000"/>
        </w:rPr>
        <w:t>dimensionamento della rete scolastica e per la correlata programmazione dell'offerta formativa, restano, al momento, confermate anche in funzione dei tempi e de</w:t>
      </w:r>
      <w:r w:rsidR="009054A7">
        <w:rPr>
          <w:rFonts w:ascii="Times New Roman PS MT" w:hAnsi="Times New Roman PS MT" w:cs="Times New Roman PS MT"/>
          <w:color w:val="000000"/>
        </w:rPr>
        <w:t>lle procedure finalizzate all'avv</w:t>
      </w:r>
      <w:r>
        <w:rPr>
          <w:rFonts w:ascii="Times New Roman PS MT" w:hAnsi="Times New Roman PS MT" w:cs="Times New Roman PS MT"/>
          <w:color w:val="000000"/>
        </w:rPr>
        <w:t xml:space="preserve">io dell'anno scolastico 2011/2012. </w:t>
      </w:r>
    </w:p>
    <w:p w:rsidR="001D634F" w:rsidRDefault="001D634F" w:rsidP="00E80348">
      <w:pPr>
        <w:autoSpaceDE w:val="0"/>
        <w:autoSpaceDN w:val="0"/>
        <w:adjustRightInd w:val="0"/>
        <w:spacing w:line="283" w:lineRule="atLeast"/>
        <w:ind w:right="88" w:firstLine="725"/>
        <w:rPr>
          <w:rFonts w:ascii="Times New Roman PS MT" w:hAnsi="Times New Roman PS MT" w:cs="Times New Roman PS MT"/>
          <w:color w:val="000000"/>
        </w:rPr>
      </w:pPr>
      <w:r>
        <w:rPr>
          <w:rFonts w:ascii="Times New Roman PS MT" w:hAnsi="Times New Roman PS MT" w:cs="Times New Roman PS MT"/>
          <w:color w:val="000000"/>
        </w:rPr>
        <w:t xml:space="preserve">Fermo restando </w:t>
      </w:r>
      <w:r>
        <w:rPr>
          <w:rFonts w:ascii="Times New Roman PS MT" w:hAnsi="Times New Roman PS MT" w:cs="Times New Roman PS MT"/>
          <w:color w:val="000000"/>
          <w:sz w:val="23"/>
          <w:szCs w:val="23"/>
        </w:rPr>
        <w:t xml:space="preserve">il </w:t>
      </w:r>
      <w:r>
        <w:rPr>
          <w:rFonts w:ascii="Times New Roman PS MT" w:hAnsi="Times New Roman PS MT" w:cs="Times New Roman PS MT"/>
          <w:color w:val="000000"/>
        </w:rPr>
        <w:t xml:space="preserve">suaccennato quadro di riferimento, si ritiene di dover sottolineare che il dimensionamento della rete scolastica e l'attività </w:t>
      </w:r>
      <w:r>
        <w:rPr>
          <w:rFonts w:ascii="Times New Roman PS MT" w:hAnsi="Times New Roman PS MT" w:cs="Times New Roman PS MT"/>
          <w:color w:val="000000"/>
          <w:sz w:val="23"/>
          <w:szCs w:val="23"/>
        </w:rPr>
        <w:t xml:space="preserve">di </w:t>
      </w:r>
      <w:r>
        <w:rPr>
          <w:rFonts w:ascii="Times New Roman PS MT" w:hAnsi="Times New Roman PS MT" w:cs="Times New Roman PS MT"/>
          <w:color w:val="000000"/>
        </w:rPr>
        <w:t xml:space="preserve">programmazione dell'offerta formativa, a livello regionale, devono essere in ogni caso compatibili con </w:t>
      </w:r>
      <w:r w:rsidR="009054A7">
        <w:rPr>
          <w:rFonts w:ascii="Times New Roman PS MT" w:hAnsi="Times New Roman PS MT" w:cs="Times New Roman PS MT"/>
          <w:color w:val="000000"/>
          <w:sz w:val="25"/>
          <w:szCs w:val="25"/>
        </w:rPr>
        <w:t>la</w:t>
      </w:r>
      <w:r>
        <w:rPr>
          <w:rFonts w:ascii="Times New Roman PS MT" w:hAnsi="Times New Roman PS MT" w:cs="Times New Roman PS MT"/>
          <w:color w:val="000000"/>
          <w:sz w:val="25"/>
          <w:szCs w:val="25"/>
        </w:rPr>
        <w:t xml:space="preserve"> </w:t>
      </w:r>
      <w:r>
        <w:rPr>
          <w:rFonts w:ascii="Times New Roman PS MT" w:hAnsi="Times New Roman PS MT" w:cs="Times New Roman PS MT"/>
          <w:color w:val="000000"/>
        </w:rPr>
        <w:t xml:space="preserve">consistenza della dotazione organica assegnata a ciascuna Regione in base alla normativa vigente. </w:t>
      </w:r>
    </w:p>
    <w:p w:rsidR="001D634F" w:rsidRDefault="001D634F" w:rsidP="009054A7">
      <w:pPr>
        <w:autoSpaceDE w:val="0"/>
        <w:autoSpaceDN w:val="0"/>
        <w:adjustRightInd w:val="0"/>
        <w:spacing w:line="286" w:lineRule="atLeast"/>
        <w:ind w:firstLine="725"/>
        <w:jc w:val="both"/>
        <w:rPr>
          <w:rFonts w:ascii="Times New Roman PS MT" w:hAnsi="Times New Roman PS MT" w:cs="Times New Roman PS MT"/>
          <w:color w:val="000000"/>
        </w:rPr>
      </w:pPr>
      <w:r>
        <w:rPr>
          <w:rFonts w:ascii="Times New Roman PS MT" w:hAnsi="Times New Roman PS MT" w:cs="Times New Roman PS MT"/>
          <w:color w:val="000000"/>
        </w:rPr>
        <w:t xml:space="preserve">La determinazione delle dotazioni organiche complessive costituisce infatti competenza esclusiva dello Stato, come ribadito dalla recente sentenza della Corte Costituzionale n. 200/2009 (punto 34) e come peraltro già previsto dall'art. 138 comma </w:t>
      </w:r>
      <w:r w:rsidR="00B20CE6">
        <w:rPr>
          <w:rFonts w:ascii="Times New Roman PS MT" w:hAnsi="Times New Roman PS MT" w:cs="Times New Roman PS MT"/>
          <w:color w:val="000000"/>
        </w:rPr>
        <w:t>1</w:t>
      </w:r>
      <w:r>
        <w:rPr>
          <w:rFonts w:ascii="Times New Roman PS MT" w:hAnsi="Times New Roman PS MT" w:cs="Times New Roman PS MT"/>
          <w:color w:val="000000"/>
        </w:rPr>
        <w:t xml:space="preserve">, </w:t>
      </w:r>
      <w:r w:rsidR="009054A7">
        <w:rPr>
          <w:rFonts w:ascii="Times New Roman PS MT" w:hAnsi="Times New Roman PS MT" w:cs="Times New Roman PS MT"/>
          <w:color w:val="000000"/>
        </w:rPr>
        <w:t>lett. b) del dlgs.</w:t>
      </w:r>
      <w:r>
        <w:rPr>
          <w:rFonts w:ascii="Times New Roman PS MT" w:hAnsi="Times New Roman PS MT" w:cs="Times New Roman PS MT"/>
          <w:color w:val="000000"/>
        </w:rPr>
        <w:t xml:space="preserve"> n. 112/1998, che attribuisce alle Regioni la competenza sulla programmazione della rete scolastica "nei limiti delle disponibilità di risorse umane e finanziarie". </w:t>
      </w:r>
    </w:p>
    <w:p w:rsidR="001D634F" w:rsidRDefault="001D634F" w:rsidP="001D634F">
      <w:pPr>
        <w:autoSpaceDE w:val="0"/>
        <w:autoSpaceDN w:val="0"/>
        <w:adjustRightInd w:val="0"/>
        <w:spacing w:line="283" w:lineRule="atLeast"/>
        <w:ind w:right="88" w:firstLine="725"/>
        <w:jc w:val="both"/>
        <w:rPr>
          <w:rFonts w:ascii="Times New Roman PS MT" w:hAnsi="Times New Roman PS MT" w:cs="Times New Roman PS MT"/>
          <w:color w:val="000000"/>
        </w:rPr>
      </w:pPr>
      <w:r>
        <w:rPr>
          <w:rFonts w:ascii="Times New Roman PS MT" w:hAnsi="Times New Roman PS MT" w:cs="Times New Roman PS MT"/>
          <w:color w:val="000000"/>
        </w:rPr>
        <w:t xml:space="preserve">Nell'a.s. 2010/2011 gli indirizzi di studio e relative articolazioni previsti dal riordino del secondo ciclo, hanno trovato coerente corrispondenza e conseguente confluenza tutti gli indirizzi di </w:t>
      </w:r>
      <w:r>
        <w:rPr>
          <w:rFonts w:ascii="Times New Roman PS MT" w:hAnsi="Times New Roman PS MT" w:cs="Times New Roman PS MT"/>
          <w:color w:val="000000"/>
        </w:rPr>
        <w:lastRenderedPageBreak/>
        <w:t xml:space="preserve">studio preesistenti, sia di ordinamento che sperimentali, questi ultimi ricondotti peraltro ad ordinamento dal regolamento ministeriale di cui al D.M. n. 234/2000, nonché i relativi diplomi conclusivi nei percorsi formativi. </w:t>
      </w:r>
    </w:p>
    <w:p w:rsidR="001D634F" w:rsidRDefault="001D634F" w:rsidP="001D634F"/>
    <w:p w:rsidR="001D634F" w:rsidRDefault="001D634F" w:rsidP="001D634F"/>
    <w:p w:rsidR="001D634F" w:rsidRDefault="001D634F" w:rsidP="001D634F">
      <w:pPr>
        <w:autoSpaceDE w:val="0"/>
        <w:autoSpaceDN w:val="0"/>
        <w:adjustRightInd w:val="0"/>
        <w:spacing w:line="283" w:lineRule="atLeast"/>
        <w:ind w:firstLine="728"/>
        <w:jc w:val="both"/>
        <w:rPr>
          <w:rFonts w:ascii="Times New Roman PS MT" w:hAnsi="Times New Roman PS MT" w:cs="Times New Roman PS MT"/>
          <w:color w:val="000000"/>
        </w:rPr>
      </w:pPr>
      <w:r>
        <w:rPr>
          <w:rFonts w:ascii="Times New Roman PS MT" w:hAnsi="Times New Roman PS MT" w:cs="Times New Roman PS MT"/>
          <w:color w:val="000000"/>
        </w:rPr>
        <w:t xml:space="preserve">Si ritiene necessario procedere alla definizione di nuovi indirizzi regionali per la programmazione della rete scolastica e dell'offerta formativa della regione Calabria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cui interventi decorrono a partire dall’a.s.. 2011/12 e fino all'a.s. 2015/2016. Gli interventi dovranno perseguire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seguenti due obiettivi principali: </w:t>
      </w:r>
    </w:p>
    <w:p w:rsidR="001D634F" w:rsidRDefault="001D634F" w:rsidP="00E80348">
      <w:pPr>
        <w:pStyle w:val="Paragrafoelenco"/>
        <w:numPr>
          <w:ilvl w:val="0"/>
          <w:numId w:val="4"/>
        </w:numPr>
        <w:autoSpaceDE w:val="0"/>
        <w:autoSpaceDN w:val="0"/>
        <w:adjustRightInd w:val="0"/>
        <w:spacing w:line="283" w:lineRule="atLeast"/>
        <w:jc w:val="both"/>
        <w:rPr>
          <w:rFonts w:ascii="Times New Roman PS MT" w:hAnsi="Times New Roman PS MT" w:cs="Times New Roman PS MT"/>
          <w:color w:val="000000"/>
        </w:rPr>
      </w:pPr>
      <w:r w:rsidRPr="00E80348">
        <w:rPr>
          <w:rFonts w:ascii="Times New Roman PS MT" w:hAnsi="Times New Roman PS MT" w:cs="Times New Roman PS MT"/>
          <w:color w:val="000000"/>
        </w:rPr>
        <w:t>integrazione degli interventi di programmazione della rete scolastica</w:t>
      </w:r>
      <w:r w:rsidR="00E80348" w:rsidRPr="00E80348">
        <w:rPr>
          <w:rFonts w:ascii="Times New Roman PS MT" w:hAnsi="Times New Roman PS MT" w:cs="Times New Roman PS MT"/>
          <w:color w:val="000000"/>
        </w:rPr>
        <w:t xml:space="preserve"> e dell'offerta formativa</w:t>
      </w:r>
      <w:r w:rsidR="00E80348">
        <w:rPr>
          <w:rFonts w:ascii="Times New Roman PS MT" w:hAnsi="Times New Roman PS MT" w:cs="Times New Roman PS MT"/>
          <w:color w:val="000000"/>
        </w:rPr>
        <w:t xml:space="preserve"> </w:t>
      </w:r>
      <w:r w:rsidRPr="00E80348">
        <w:rPr>
          <w:rFonts w:ascii="Times New Roman PS MT" w:hAnsi="Times New Roman PS MT" w:cs="Times New Roman PS MT"/>
          <w:color w:val="000000"/>
        </w:rPr>
        <w:t xml:space="preserve">con </w:t>
      </w:r>
      <w:r w:rsidRPr="00E80348">
        <w:rPr>
          <w:rFonts w:ascii="Times New Roman PS MT" w:hAnsi="Times New Roman PS MT" w:cs="Times New Roman PS MT"/>
          <w:color w:val="000000"/>
          <w:sz w:val="23"/>
          <w:szCs w:val="23"/>
        </w:rPr>
        <w:t xml:space="preserve">i </w:t>
      </w:r>
      <w:r w:rsidRPr="00E80348">
        <w:rPr>
          <w:rFonts w:ascii="Times New Roman PS MT" w:hAnsi="Times New Roman PS MT" w:cs="Times New Roman PS MT"/>
          <w:color w:val="000000"/>
        </w:rPr>
        <w:t xml:space="preserve">criteri di formazione delle classi e i criteri e </w:t>
      </w:r>
      <w:r w:rsidRPr="00E80348">
        <w:rPr>
          <w:rFonts w:ascii="Times New Roman PS MT" w:hAnsi="Times New Roman PS MT" w:cs="Times New Roman PS MT"/>
          <w:color w:val="000000"/>
          <w:sz w:val="22"/>
          <w:szCs w:val="22"/>
        </w:rPr>
        <w:t xml:space="preserve">i </w:t>
      </w:r>
      <w:r w:rsidRPr="00E80348">
        <w:rPr>
          <w:rFonts w:ascii="Times New Roman PS MT" w:hAnsi="Times New Roman PS MT" w:cs="Times New Roman PS MT"/>
          <w:color w:val="000000"/>
        </w:rPr>
        <w:t xml:space="preserve">parametri per la determinazione complessiva degli organici, che rientrano nelle "Norme generali sull'Istruzione" di pertinenza esclusiva dello Stato; </w:t>
      </w:r>
    </w:p>
    <w:p w:rsidR="001D634F" w:rsidRPr="00E80348" w:rsidRDefault="001D634F" w:rsidP="00E80348">
      <w:pPr>
        <w:pStyle w:val="Paragrafoelenco"/>
        <w:numPr>
          <w:ilvl w:val="0"/>
          <w:numId w:val="4"/>
        </w:numPr>
        <w:autoSpaceDE w:val="0"/>
        <w:autoSpaceDN w:val="0"/>
        <w:adjustRightInd w:val="0"/>
        <w:spacing w:line="283" w:lineRule="atLeast"/>
        <w:jc w:val="both"/>
        <w:rPr>
          <w:rFonts w:ascii="Times New Roman PS MT" w:hAnsi="Times New Roman PS MT" w:cs="Times New Roman PS MT"/>
          <w:color w:val="000000"/>
        </w:rPr>
      </w:pPr>
      <w:r w:rsidRPr="00E80348">
        <w:rPr>
          <w:rFonts w:ascii="Times New Roman PS MT" w:hAnsi="Times New Roman PS MT" w:cs="Times New Roman PS MT"/>
          <w:color w:val="000000"/>
        </w:rPr>
        <w:t>ampliamento dell’Offerta Formati</w:t>
      </w:r>
      <w:r w:rsidR="00E80348">
        <w:rPr>
          <w:rFonts w:ascii="Times New Roman PS MT" w:hAnsi="Times New Roman PS MT" w:cs="Times New Roman PS MT"/>
          <w:color w:val="000000"/>
        </w:rPr>
        <w:t>va ed, in particolare, per il II c</w:t>
      </w:r>
      <w:r w:rsidRPr="00E80348">
        <w:rPr>
          <w:rFonts w:ascii="Times New Roman PS MT" w:hAnsi="Times New Roman PS MT" w:cs="Times New Roman PS MT"/>
          <w:color w:val="000000"/>
        </w:rPr>
        <w:t xml:space="preserve">iclo di istruzione, creando le condizioni necessarie per favorire nuovi sbocchi occupazionali ed universitari per </w:t>
      </w:r>
      <w:r w:rsidRPr="00E80348">
        <w:rPr>
          <w:rFonts w:ascii="Times New Roman PS MT" w:hAnsi="Times New Roman PS MT" w:cs="Times New Roman PS MT"/>
          <w:color w:val="000000"/>
          <w:sz w:val="23"/>
          <w:szCs w:val="23"/>
        </w:rPr>
        <w:t xml:space="preserve">i </w:t>
      </w:r>
      <w:r w:rsidRPr="00E80348">
        <w:rPr>
          <w:rFonts w:ascii="Times New Roman PS MT" w:hAnsi="Times New Roman PS MT" w:cs="Times New Roman PS MT"/>
          <w:color w:val="000000"/>
        </w:rPr>
        <w:t xml:space="preserve">giovani diplomati correlando gli interventi ai settori economici e produttivi rispetto ai quali </w:t>
      </w:r>
      <w:smartTag w:uri="urn:schemas-microsoft-com:office:smarttags" w:element="PersonName">
        <w:smartTagPr>
          <w:attr w:name="ProductID" w:val="la Regione"/>
        </w:smartTagPr>
        <w:r w:rsidRPr="00E80348">
          <w:rPr>
            <w:rFonts w:ascii="Times New Roman PS MT" w:hAnsi="Times New Roman PS MT" w:cs="Times New Roman PS MT"/>
            <w:color w:val="000000"/>
          </w:rPr>
          <w:t>la Regione</w:t>
        </w:r>
      </w:smartTag>
      <w:r w:rsidRPr="00E80348">
        <w:rPr>
          <w:rFonts w:ascii="Times New Roman PS MT" w:hAnsi="Times New Roman PS MT" w:cs="Times New Roman PS MT"/>
          <w:color w:val="000000"/>
        </w:rPr>
        <w:t xml:space="preserve"> possiede enormi potenzialità di sviluppo. </w:t>
      </w:r>
    </w:p>
    <w:p w:rsidR="001D634F" w:rsidRDefault="001D634F" w:rsidP="00E80348">
      <w:pPr>
        <w:autoSpaceDE w:val="0"/>
        <w:autoSpaceDN w:val="0"/>
        <w:adjustRightInd w:val="0"/>
        <w:spacing w:line="286" w:lineRule="atLeast"/>
        <w:jc w:val="both"/>
        <w:rPr>
          <w:rFonts w:ascii="Times New Roman PS MT" w:hAnsi="Times New Roman PS MT" w:cs="Times New Roman PS MT"/>
          <w:color w:val="000000"/>
        </w:rPr>
      </w:pPr>
      <w:r>
        <w:rPr>
          <w:rFonts w:ascii="Times New Roman PS MT" w:hAnsi="Times New Roman PS MT" w:cs="Times New Roman PS MT"/>
          <w:color w:val="000000"/>
        </w:rPr>
        <w:t xml:space="preserve">In concreto, </w:t>
      </w:r>
      <w:r>
        <w:rPr>
          <w:rFonts w:ascii="Times New Roman PS MT" w:hAnsi="Times New Roman PS MT" w:cs="Times New Roman PS MT"/>
          <w:color w:val="000000"/>
          <w:sz w:val="23"/>
          <w:szCs w:val="23"/>
        </w:rPr>
        <w:t xml:space="preserve">in </w:t>
      </w:r>
      <w:r>
        <w:rPr>
          <w:rFonts w:ascii="Times New Roman PS MT" w:hAnsi="Times New Roman PS MT" w:cs="Times New Roman PS MT"/>
          <w:color w:val="000000"/>
        </w:rPr>
        <w:t xml:space="preserve">relazione all'avvio del nuovo impianto ordinamentale del secondo ciclo, questo Assessorato, fermo restando </w:t>
      </w:r>
      <w:r>
        <w:rPr>
          <w:rFonts w:ascii="Times New Roman PS MT" w:hAnsi="Times New Roman PS MT" w:cs="Times New Roman PS MT"/>
          <w:color w:val="000000"/>
          <w:sz w:val="23"/>
          <w:szCs w:val="23"/>
        </w:rPr>
        <w:t xml:space="preserve">il </w:t>
      </w:r>
      <w:r>
        <w:rPr>
          <w:rFonts w:ascii="Times New Roman PS MT" w:hAnsi="Times New Roman PS MT" w:cs="Times New Roman PS MT"/>
          <w:color w:val="000000"/>
        </w:rPr>
        <w:t xml:space="preserve">pieno rispetto delle competenze delle Regioni, ha già attivato le opportune interlocuzioni con l'Ufficio Scolastico Regionale per </w:t>
      </w:r>
      <w:smartTag w:uri="urn:schemas-microsoft-com:office:smarttags" w:element="PersonName">
        <w:smartTagPr>
          <w:attr w:name="ProductID" w:val="la Calabria"/>
        </w:smartTagPr>
        <w:r>
          <w:rPr>
            <w:rFonts w:ascii="Times New Roman PS MT" w:hAnsi="Times New Roman PS MT" w:cs="Times New Roman PS MT"/>
            <w:color w:val="000000"/>
          </w:rPr>
          <w:t>la Calabria</w:t>
        </w:r>
      </w:smartTag>
      <w:r>
        <w:rPr>
          <w:rFonts w:ascii="Times New Roman PS MT" w:hAnsi="Times New Roman PS MT" w:cs="Times New Roman PS MT"/>
          <w:color w:val="000000"/>
        </w:rPr>
        <w:t xml:space="preserve">, al fine di ricevere ogni utile collaborazione e supporto nell'ottica di una sollecita definizione della programmazione della rete scolastica e dell'offerta formativa. </w:t>
      </w:r>
    </w:p>
    <w:p w:rsidR="001D634F" w:rsidRDefault="001D634F" w:rsidP="00E80348">
      <w:pPr>
        <w:autoSpaceDE w:val="0"/>
        <w:autoSpaceDN w:val="0"/>
        <w:adjustRightInd w:val="0"/>
        <w:spacing w:after="278" w:line="286" w:lineRule="atLeast"/>
        <w:jc w:val="both"/>
        <w:rPr>
          <w:rFonts w:ascii="Times New Roman PS MT" w:hAnsi="Times New Roman PS MT" w:cs="Times New Roman PS MT"/>
          <w:color w:val="000000"/>
        </w:rPr>
      </w:pPr>
      <w:r>
        <w:rPr>
          <w:rFonts w:ascii="Times New Roman PS MT" w:hAnsi="Times New Roman PS MT" w:cs="Times New Roman PS MT"/>
          <w:color w:val="000000"/>
        </w:rPr>
        <w:t xml:space="preserve">In tale ottica le Articolazioni Territoriali provinciali dell’U.S.R. offriranno alle Province </w:t>
      </w:r>
      <w:r>
        <w:rPr>
          <w:rFonts w:ascii="Times New Roman PS MT" w:hAnsi="Times New Roman PS MT" w:cs="Times New Roman PS MT"/>
          <w:color w:val="000000"/>
          <w:sz w:val="23"/>
          <w:szCs w:val="23"/>
        </w:rPr>
        <w:t xml:space="preserve">il </w:t>
      </w:r>
      <w:r>
        <w:rPr>
          <w:rFonts w:ascii="Times New Roman PS MT" w:hAnsi="Times New Roman PS MT" w:cs="Times New Roman PS MT"/>
          <w:color w:val="000000"/>
        </w:rPr>
        <w:t>loro con</w:t>
      </w:r>
      <w:r w:rsidR="00B44974">
        <w:rPr>
          <w:rFonts w:ascii="Times New Roman PS MT" w:hAnsi="Times New Roman PS MT" w:cs="Times New Roman PS MT"/>
          <w:color w:val="000000"/>
        </w:rPr>
        <w:t>tributo per l'individuazione del</w:t>
      </w:r>
      <w:r>
        <w:rPr>
          <w:rFonts w:ascii="Times New Roman PS MT" w:hAnsi="Times New Roman PS MT" w:cs="Times New Roman PS MT"/>
          <w:color w:val="000000"/>
        </w:rPr>
        <w:t xml:space="preserve">le condizioni necessarie per l'attivazione delle opzioni, previste per alcune tipologie di Istituti dalla Riforma degli ordinamenti del secondo ciclo, sempre ovviamente nel rispetto dei vincoli correlati alla consistenza delle dotazioni di organico. </w:t>
      </w:r>
    </w:p>
    <w:p w:rsidR="001D634F" w:rsidRDefault="001D634F" w:rsidP="001D634F">
      <w:pPr>
        <w:autoSpaceDE w:val="0"/>
        <w:autoSpaceDN w:val="0"/>
        <w:adjustRightInd w:val="0"/>
        <w:spacing w:line="286" w:lineRule="atLeast"/>
        <w:jc w:val="both"/>
        <w:rPr>
          <w:rFonts w:ascii="Times New Roman PS MT" w:hAnsi="Times New Roman PS MT" w:cs="Times New Roman PS MT"/>
          <w:b/>
          <w:bCs/>
          <w:color w:val="000000"/>
          <w:u w:val="single"/>
        </w:rPr>
      </w:pPr>
      <w:r w:rsidRPr="00E80348">
        <w:rPr>
          <w:rFonts w:ascii="Times New Roman PS MT" w:hAnsi="Times New Roman PS MT" w:cs="Times New Roman PS MT"/>
          <w:b/>
          <w:bCs/>
          <w:color w:val="000000"/>
          <w:u w:val="single"/>
        </w:rPr>
        <w:t xml:space="preserve">FINALITA' </w:t>
      </w:r>
    </w:p>
    <w:p w:rsidR="00E80348" w:rsidRPr="00E80348" w:rsidRDefault="00E80348" w:rsidP="001D634F">
      <w:pPr>
        <w:autoSpaceDE w:val="0"/>
        <w:autoSpaceDN w:val="0"/>
        <w:adjustRightInd w:val="0"/>
        <w:spacing w:line="286" w:lineRule="atLeast"/>
        <w:jc w:val="both"/>
        <w:rPr>
          <w:rFonts w:ascii="Times New Roman PS MT" w:hAnsi="Times New Roman PS MT" w:cs="Times New Roman PS MT"/>
          <w:color w:val="000000"/>
          <w:u w:val="single"/>
        </w:rPr>
      </w:pPr>
    </w:p>
    <w:p w:rsidR="009C5EC4" w:rsidRDefault="001D634F" w:rsidP="009C5EC4">
      <w:pPr>
        <w:jc w:val="both"/>
        <w:rPr>
          <w:rFonts w:ascii="Times New Roman PS MT" w:hAnsi="Times New Roman PS MT" w:cs="Times New Roman PS MT"/>
          <w:color w:val="000000"/>
        </w:rPr>
      </w:pPr>
      <w:r>
        <w:rPr>
          <w:rFonts w:ascii="Times New Roman PS MT" w:hAnsi="Times New Roman PS MT" w:cs="Times New Roman PS MT"/>
          <w:color w:val="000000"/>
        </w:rPr>
        <w:t>Il dimensionamento rappresenta l'atto fondamentale della organizzazione della rete scolastica e della programmazione dell’offerta formativa sul territorio</w:t>
      </w:r>
      <w:r w:rsidR="009C5EC4">
        <w:rPr>
          <w:rFonts w:ascii="Times New Roman PS MT" w:hAnsi="Times New Roman PS MT" w:cs="Times New Roman PS MT"/>
          <w:color w:val="000000"/>
        </w:rPr>
        <w:t>.</w:t>
      </w:r>
    </w:p>
    <w:p w:rsidR="009C5EC4" w:rsidRDefault="001D634F" w:rsidP="00B20CE6">
      <w:r>
        <w:rPr>
          <w:rFonts w:ascii="Times New Roman PS MT" w:hAnsi="Times New Roman PS MT" w:cs="Times New Roman PS MT"/>
          <w:color w:val="000000"/>
        </w:rPr>
        <w:t xml:space="preserve"> </w:t>
      </w:r>
      <w:r w:rsidR="009C5EC4">
        <w:t>Pertanto le modifiche all’assetto e alla localizzazione delle strutture scolastiche, come definito dal Piano regionale di dimensionamento delle istituzioni scolastiche statali e delle successive integrazioni, devono essere proposte secondo quanto previsto di seguito:</w:t>
      </w:r>
    </w:p>
    <w:p w:rsidR="009C5EC4" w:rsidRDefault="009C5EC4" w:rsidP="009C5EC4"/>
    <w:p w:rsidR="009C5EC4" w:rsidRDefault="009C5EC4" w:rsidP="00B20CE6">
      <w:pPr>
        <w:pStyle w:val="Paragrafoelenco"/>
        <w:numPr>
          <w:ilvl w:val="0"/>
          <w:numId w:val="10"/>
        </w:numPr>
        <w:autoSpaceDE w:val="0"/>
        <w:autoSpaceDN w:val="0"/>
        <w:adjustRightInd w:val="0"/>
        <w:spacing w:line="286" w:lineRule="atLeast"/>
        <w:jc w:val="both"/>
      </w:pPr>
      <w:r>
        <w:t>Tali modifiche devono porsi obiettivamente come necessarie ed indilaz</w:t>
      </w:r>
      <w:r w:rsidR="00B20CE6">
        <w:t xml:space="preserve">ionabili e devono </w:t>
      </w:r>
      <w:r>
        <w:t>essere finalizzate essenzialmente al riequilibrio ed alla risistemazione degli assetti preesistenti, al fine di pervenire alla definizione degli assetti preesistenti, al fine di pervenire alla definizione di</w:t>
      </w:r>
      <w:r w:rsidR="0094158E">
        <w:t xml:space="preserve"> assetti organizzativi stabili</w:t>
      </w:r>
      <w:r>
        <w:t xml:space="preserve"> nel tempo.</w:t>
      </w:r>
    </w:p>
    <w:p w:rsidR="009C5EC4" w:rsidRPr="009C5EC4" w:rsidRDefault="001D634F" w:rsidP="009C5EC4">
      <w:pPr>
        <w:pStyle w:val="Paragrafoelenco"/>
        <w:numPr>
          <w:ilvl w:val="0"/>
          <w:numId w:val="10"/>
        </w:numPr>
        <w:autoSpaceDE w:val="0"/>
        <w:autoSpaceDN w:val="0"/>
        <w:adjustRightInd w:val="0"/>
        <w:spacing w:line="286" w:lineRule="atLeast"/>
      </w:pPr>
      <w:r w:rsidRPr="009C5EC4">
        <w:rPr>
          <w:rFonts w:ascii="Times New Roman PS MT" w:hAnsi="Times New Roman PS MT" w:cs="Times New Roman PS MT"/>
          <w:color w:val="000000"/>
        </w:rPr>
        <w:t>Offrire a ciascuna comunità locale una</w:t>
      </w:r>
      <w:r w:rsidRPr="009C5EC4">
        <w:rPr>
          <w:rFonts w:ascii="Times New Roman PS MT" w:hAnsi="Times New Roman PS MT" w:cs="Times New Roman PS MT"/>
          <w:b/>
          <w:bCs/>
          <w:color w:val="000000"/>
        </w:rPr>
        <w:t xml:space="preserve"> </w:t>
      </w:r>
      <w:r w:rsidRPr="009C5EC4">
        <w:rPr>
          <w:rFonts w:ascii="Times New Roman PS MT" w:hAnsi="Times New Roman PS MT" w:cs="Times New Roman PS MT"/>
          <w:color w:val="000000"/>
        </w:rPr>
        <w:t>pluralità di s</w:t>
      </w:r>
      <w:r w:rsidR="009C5EC4">
        <w:rPr>
          <w:rFonts w:ascii="Times New Roman PS MT" w:hAnsi="Times New Roman PS MT" w:cs="Times New Roman PS MT"/>
          <w:color w:val="000000"/>
        </w:rPr>
        <w:t>celte articolate sul territorio.</w:t>
      </w:r>
    </w:p>
    <w:p w:rsidR="009C5EC4" w:rsidRDefault="001D634F" w:rsidP="009C5EC4">
      <w:pPr>
        <w:pStyle w:val="Paragrafoelenco"/>
        <w:numPr>
          <w:ilvl w:val="0"/>
          <w:numId w:val="10"/>
        </w:numPr>
        <w:autoSpaceDE w:val="0"/>
        <w:autoSpaceDN w:val="0"/>
        <w:adjustRightInd w:val="0"/>
        <w:spacing w:line="286" w:lineRule="atLeast"/>
        <w:jc w:val="both"/>
      </w:pPr>
      <w:r w:rsidRPr="009C5EC4">
        <w:rPr>
          <w:rFonts w:ascii="Times New Roman PS MT" w:hAnsi="Times New Roman PS MT" w:cs="Times New Roman PS MT"/>
          <w:color w:val="000000"/>
        </w:rPr>
        <w:t xml:space="preserve"> </w:t>
      </w:r>
      <w:r w:rsidR="009C5EC4">
        <w:t>I diversi tipi di aggregazione previsti dalla normativa vigente devono essere utilizzati      per costituire sul territorio reti, le cui maglie fungano da sostegno per i bisogni di  istruzione e socializzazioni dei giovani.</w:t>
      </w:r>
    </w:p>
    <w:p w:rsidR="009C5EC4" w:rsidRDefault="009C5EC4" w:rsidP="00B20CE6">
      <w:pPr>
        <w:pStyle w:val="Paragrafoelenco"/>
        <w:numPr>
          <w:ilvl w:val="0"/>
          <w:numId w:val="10"/>
        </w:numPr>
        <w:autoSpaceDE w:val="0"/>
        <w:autoSpaceDN w:val="0"/>
        <w:adjustRightInd w:val="0"/>
        <w:spacing w:line="286" w:lineRule="atLeast"/>
        <w:jc w:val="both"/>
      </w:pPr>
      <w:r>
        <w:lastRenderedPageBreak/>
        <w:t>L’istituto comprensivo è unanimemente riconosciuto come un fattore  importantissimo   per migliorare la qualità dell’insegnamento, in quanto consente di impostare,</w:t>
      </w:r>
      <w:r w:rsidR="00B20CE6">
        <w:t xml:space="preserve"> </w:t>
      </w:r>
      <w:r>
        <w:t xml:space="preserve"> dalla   scuola dell’infanzia fino alla scuola secondaria di primo grado e secondo grado, un curriculum di apprendimenti progressivi calibrato sull’effettiva necessità e possibilità dei</w:t>
      </w:r>
      <w:r w:rsidR="00EB186A">
        <w:t xml:space="preserve">  singoli </w:t>
      </w:r>
      <w:r>
        <w:t xml:space="preserve"> alunni, senza interruzioni burocratiche che costituiscono notevoli ostacoli al percorso scolastico.</w:t>
      </w:r>
    </w:p>
    <w:p w:rsidR="001D634F" w:rsidRPr="009C5EC4" w:rsidRDefault="001D634F" w:rsidP="009C5EC4">
      <w:pPr>
        <w:pStyle w:val="Paragrafoelenco"/>
        <w:numPr>
          <w:ilvl w:val="0"/>
          <w:numId w:val="10"/>
        </w:numPr>
        <w:autoSpaceDE w:val="0"/>
        <w:autoSpaceDN w:val="0"/>
        <w:adjustRightInd w:val="0"/>
        <w:spacing w:line="286" w:lineRule="atLeast"/>
        <w:jc w:val="both"/>
      </w:pPr>
      <w:r w:rsidRPr="009C5EC4">
        <w:rPr>
          <w:rFonts w:ascii="Times New Roman PS MT" w:hAnsi="Times New Roman PS MT" w:cs="Times New Roman PS MT"/>
          <w:color w:val="000000"/>
        </w:rPr>
        <w:t>Ampliare l'offerta formativa sul territorio con particolare riferimento agli istituti s</w:t>
      </w:r>
      <w:r w:rsidR="00D75D23">
        <w:rPr>
          <w:rFonts w:ascii="Times New Roman PS MT" w:hAnsi="Times New Roman PS MT" w:cs="Times New Roman PS MT"/>
          <w:color w:val="000000"/>
        </w:rPr>
        <w:t>econdari di II Grado attraverso:</w:t>
      </w:r>
    </w:p>
    <w:p w:rsidR="00E80348" w:rsidRPr="00E80348" w:rsidRDefault="00E80348" w:rsidP="00E80348">
      <w:pPr>
        <w:autoSpaceDE w:val="0"/>
        <w:autoSpaceDN w:val="0"/>
        <w:adjustRightInd w:val="0"/>
        <w:spacing w:line="286" w:lineRule="atLeast"/>
        <w:ind w:left="550"/>
        <w:rPr>
          <w:rFonts w:ascii="Times New Roman PS MT" w:hAnsi="Times New Roman PS MT" w:cs="Times New Roman PS MT"/>
          <w:color w:val="000000"/>
        </w:rPr>
      </w:pPr>
    </w:p>
    <w:p w:rsidR="005256EA" w:rsidRDefault="001D634F" w:rsidP="005256EA">
      <w:pPr>
        <w:pStyle w:val="Paragrafoelenco"/>
        <w:numPr>
          <w:ilvl w:val="0"/>
          <w:numId w:val="12"/>
        </w:numPr>
        <w:spacing w:after="120"/>
        <w:ind w:left="1560"/>
        <w:jc w:val="both"/>
      </w:pPr>
      <w:r w:rsidRPr="005256EA">
        <w:rPr>
          <w:rFonts w:ascii="Times New Roman PS MT" w:hAnsi="Times New Roman PS MT" w:cs="Times New Roman PS MT"/>
          <w:color w:val="000000"/>
        </w:rPr>
        <w:t xml:space="preserve">la soppressione </w:t>
      </w:r>
      <w:r w:rsidRPr="005256EA">
        <w:rPr>
          <w:rFonts w:ascii="Times New Roman PS MT" w:hAnsi="Times New Roman PS MT" w:cs="Times New Roman PS MT"/>
          <w:color w:val="000000"/>
          <w:sz w:val="23"/>
          <w:szCs w:val="23"/>
        </w:rPr>
        <w:t xml:space="preserve">di </w:t>
      </w:r>
      <w:r w:rsidRPr="005256EA">
        <w:rPr>
          <w:rFonts w:ascii="Times New Roman PS MT" w:hAnsi="Times New Roman PS MT" w:cs="Times New Roman PS MT"/>
          <w:color w:val="000000"/>
        </w:rPr>
        <w:t>indirizzi di studio non più rispondenti alle esigenze formative degli studenti, alle scelte delle famiglie, all'evoluzione delle sc</w:t>
      </w:r>
      <w:r w:rsidR="00D75D23">
        <w:rPr>
          <w:rFonts w:ascii="Times New Roman PS MT" w:hAnsi="Times New Roman PS MT" w:cs="Times New Roman PS MT"/>
          <w:color w:val="000000"/>
        </w:rPr>
        <w:t>ienze, della tecnologia e della</w:t>
      </w:r>
      <w:r w:rsidRPr="005256EA">
        <w:rPr>
          <w:rFonts w:ascii="Times New Roman PS MT" w:hAnsi="Times New Roman PS MT" w:cs="Times New Roman PS MT"/>
          <w:color w:val="000000"/>
        </w:rPr>
        <w:t xml:space="preserve"> didattica, agli sbocchi professionali;</w:t>
      </w:r>
      <w:r w:rsidR="005256EA" w:rsidRPr="005256EA">
        <w:t xml:space="preserve"> </w:t>
      </w:r>
      <w:r w:rsidR="00D75D23">
        <w:t>i</w:t>
      </w:r>
      <w:r w:rsidR="005256EA">
        <w:t xml:space="preserve"> provvedimenti di soppressione sono comunque subordinati al preventivo accertamento della possibilità, per gli alunni, di frequentare altre scuole, tenuto conto della distanza, della sostenibilità dei tempi di percorrenza, in relazione all’età e ai diversi gradi di scuole.</w:t>
      </w:r>
    </w:p>
    <w:p w:rsidR="001D634F" w:rsidRPr="005256EA" w:rsidRDefault="001D634F" w:rsidP="005256EA">
      <w:pPr>
        <w:pStyle w:val="Paragrafoelenco"/>
        <w:numPr>
          <w:ilvl w:val="0"/>
          <w:numId w:val="12"/>
        </w:numPr>
        <w:spacing w:after="120"/>
        <w:ind w:left="1560"/>
        <w:jc w:val="both"/>
      </w:pPr>
      <w:r w:rsidRPr="005256EA">
        <w:rPr>
          <w:rFonts w:ascii="Times New Roman PS MT" w:hAnsi="Times New Roman PS MT" w:cs="Times New Roman PS MT"/>
          <w:color w:val="000000"/>
        </w:rPr>
        <w:t xml:space="preserve"> l'avvio di nuovi indirizzi finalizzando i processi di riforma all'incremento/differenziazioni dell’opportunità di apprendimento, alla diminuzione dell’insuccesso scolastico e del drop-out, al potenziamento dei processi di orientamento e riorientamento, alla valorizzazione degli interessi e alle attitudini </w:t>
      </w:r>
      <w:r w:rsidRPr="005256EA">
        <w:rPr>
          <w:rFonts w:ascii="Times New Roman PS MT" w:hAnsi="Times New Roman PS MT" w:cs="Times New Roman PS MT"/>
          <w:color w:val="000000"/>
          <w:sz w:val="23"/>
          <w:szCs w:val="23"/>
        </w:rPr>
        <w:t xml:space="preserve">di </w:t>
      </w:r>
      <w:r w:rsidRPr="005256EA">
        <w:rPr>
          <w:rFonts w:ascii="Times New Roman PS MT" w:hAnsi="Times New Roman PS MT" w:cs="Times New Roman PS MT"/>
          <w:color w:val="000000"/>
        </w:rPr>
        <w:t xml:space="preserve">ciascuno studente; </w:t>
      </w:r>
    </w:p>
    <w:p w:rsidR="005256EA" w:rsidRPr="005256EA" w:rsidRDefault="001D634F" w:rsidP="005256EA">
      <w:pPr>
        <w:pStyle w:val="Paragrafoelenco"/>
        <w:numPr>
          <w:ilvl w:val="0"/>
          <w:numId w:val="12"/>
        </w:numPr>
        <w:spacing w:after="120"/>
        <w:ind w:left="1560"/>
        <w:jc w:val="both"/>
      </w:pPr>
      <w:r w:rsidRPr="005256EA">
        <w:rPr>
          <w:rFonts w:ascii="Times New Roman PS MT" w:hAnsi="Times New Roman PS MT" w:cs="Times New Roman PS MT"/>
          <w:color w:val="000000"/>
          <w:sz w:val="16"/>
          <w:szCs w:val="16"/>
        </w:rPr>
        <w:t xml:space="preserve"> </w:t>
      </w:r>
      <w:r w:rsidR="00D75D23">
        <w:rPr>
          <w:rFonts w:ascii="Times New Roman PS MT" w:hAnsi="Times New Roman PS MT" w:cs="Times New Roman PS MT"/>
          <w:color w:val="000000"/>
        </w:rPr>
        <w:t>l’</w:t>
      </w:r>
      <w:r w:rsidRPr="005256EA">
        <w:rPr>
          <w:rFonts w:ascii="Times New Roman PS MT" w:hAnsi="Times New Roman PS MT" w:cs="Times New Roman PS MT"/>
          <w:color w:val="000000"/>
        </w:rPr>
        <w:t xml:space="preserve"> istituzione di nuovi indirizzi di studio per conseguire una più razionale ed efficace distribuzione dell'offerta formativa locale e per garantire l'esercizio del diritto </w:t>
      </w:r>
      <w:r w:rsidRPr="005256EA">
        <w:rPr>
          <w:rFonts w:ascii="Times New Roman PS MT" w:hAnsi="Times New Roman PS MT" w:cs="Times New Roman PS MT"/>
          <w:color w:val="000000"/>
          <w:sz w:val="23"/>
          <w:szCs w:val="23"/>
        </w:rPr>
        <w:t xml:space="preserve">di </w:t>
      </w:r>
      <w:r w:rsidRPr="005256EA">
        <w:rPr>
          <w:rFonts w:ascii="Times New Roman PS MT" w:hAnsi="Times New Roman PS MT" w:cs="Times New Roman PS MT"/>
          <w:color w:val="000000"/>
        </w:rPr>
        <w:t>scelta degli studenti e delle famiglie;</w:t>
      </w:r>
    </w:p>
    <w:p w:rsidR="001D634F" w:rsidRPr="005256EA" w:rsidRDefault="001D634F" w:rsidP="005256EA">
      <w:pPr>
        <w:pStyle w:val="Paragrafoelenco"/>
        <w:numPr>
          <w:ilvl w:val="0"/>
          <w:numId w:val="12"/>
        </w:numPr>
        <w:spacing w:after="120"/>
        <w:ind w:left="1560"/>
        <w:jc w:val="both"/>
      </w:pPr>
      <w:r w:rsidRPr="005256EA">
        <w:rPr>
          <w:rFonts w:ascii="Times New Roman PS MT" w:hAnsi="Times New Roman PS MT" w:cs="Times New Roman PS MT"/>
          <w:color w:val="000000"/>
        </w:rPr>
        <w:t xml:space="preserve"> sviluppare l’alternanza scuola-lavoro di cui al D.lgs 15 aprile 2005 n.77, come metodo curriculare, del fare scuola, anche al fine di “imparare ed intraprendere” ;</w:t>
      </w:r>
    </w:p>
    <w:p w:rsidR="001D634F" w:rsidRPr="005256EA" w:rsidRDefault="001D634F" w:rsidP="005256EA">
      <w:pPr>
        <w:pStyle w:val="Paragrafoelenco"/>
        <w:numPr>
          <w:ilvl w:val="0"/>
          <w:numId w:val="12"/>
        </w:numPr>
        <w:spacing w:after="120"/>
        <w:ind w:left="1560"/>
        <w:jc w:val="both"/>
      </w:pPr>
      <w:r w:rsidRPr="005256EA">
        <w:rPr>
          <w:rFonts w:ascii="Times New Roman PS MT" w:hAnsi="Times New Roman PS MT" w:cs="Times New Roman PS MT"/>
          <w:color w:val="000000"/>
        </w:rPr>
        <w:t xml:space="preserve">opportuni interventi </w:t>
      </w:r>
      <w:r w:rsidRPr="005256EA">
        <w:rPr>
          <w:rFonts w:ascii="Times New Roman PS MT" w:hAnsi="Times New Roman PS MT" w:cs="Times New Roman PS MT"/>
          <w:color w:val="000000"/>
          <w:sz w:val="23"/>
          <w:szCs w:val="23"/>
        </w:rPr>
        <w:t>sugli i</w:t>
      </w:r>
      <w:r w:rsidRPr="005256EA">
        <w:rPr>
          <w:rFonts w:ascii="Times New Roman PS MT" w:hAnsi="Times New Roman PS MT" w:cs="Times New Roman PS MT"/>
          <w:color w:val="000000"/>
        </w:rPr>
        <w:t xml:space="preserve">stituti con un numero di studenti superiore a 1000. Tali interventi dovranno prevedere anche un'efficace azione di orientamento nei confronti degli studenti delle scuole medie e perseguire le seguenti ulteriori finalità: </w:t>
      </w:r>
    </w:p>
    <w:p w:rsidR="005256EA" w:rsidRPr="005256EA" w:rsidRDefault="005256EA" w:rsidP="005256EA">
      <w:pPr>
        <w:pStyle w:val="Paragrafoelenco"/>
        <w:spacing w:after="120"/>
        <w:ind w:left="1560"/>
        <w:jc w:val="both"/>
      </w:pPr>
    </w:p>
    <w:p w:rsidR="005256EA" w:rsidRDefault="001D634F" w:rsidP="005256EA">
      <w:pPr>
        <w:pStyle w:val="Paragrafoelenco"/>
        <w:numPr>
          <w:ilvl w:val="0"/>
          <w:numId w:val="16"/>
        </w:numPr>
        <w:autoSpaceDE w:val="0"/>
        <w:autoSpaceDN w:val="0"/>
        <w:adjustRightInd w:val="0"/>
        <w:spacing w:line="286" w:lineRule="atLeast"/>
        <w:ind w:left="1843" w:right="140"/>
        <w:jc w:val="both"/>
        <w:rPr>
          <w:rFonts w:ascii="Times New Roman PS MT" w:hAnsi="Times New Roman PS MT" w:cs="Times New Roman PS MT"/>
          <w:color w:val="000000"/>
        </w:rPr>
      </w:pPr>
      <w:r w:rsidRPr="005256EA">
        <w:rPr>
          <w:rFonts w:ascii="Times New Roman PS MT" w:hAnsi="Times New Roman PS MT" w:cs="Times New Roman PS MT"/>
          <w:color w:val="000000"/>
        </w:rPr>
        <w:t>elevare l'efficacia dell'azione di direzione e gestione dell'istituzione scolastica;</w:t>
      </w:r>
    </w:p>
    <w:p w:rsidR="001D634F" w:rsidRDefault="001D634F" w:rsidP="005256EA">
      <w:pPr>
        <w:pStyle w:val="Paragrafoelenco"/>
        <w:numPr>
          <w:ilvl w:val="0"/>
          <w:numId w:val="16"/>
        </w:numPr>
        <w:autoSpaceDE w:val="0"/>
        <w:autoSpaceDN w:val="0"/>
        <w:adjustRightInd w:val="0"/>
        <w:spacing w:line="286" w:lineRule="atLeast"/>
        <w:ind w:left="1843" w:right="140"/>
        <w:jc w:val="both"/>
        <w:rPr>
          <w:rFonts w:ascii="Times New Roman PS MT" w:hAnsi="Times New Roman PS MT" w:cs="Times New Roman PS MT"/>
          <w:color w:val="000000"/>
        </w:rPr>
      </w:pPr>
      <w:r w:rsidRPr="005256EA">
        <w:rPr>
          <w:rFonts w:ascii="Times New Roman PS MT" w:hAnsi="Times New Roman PS MT" w:cs="Times New Roman PS MT"/>
          <w:color w:val="000000"/>
        </w:rPr>
        <w:t xml:space="preserve"> ottimizzazione della distribuzione degli studenti sul territorio di riferimento; </w:t>
      </w:r>
    </w:p>
    <w:p w:rsidR="001D634F" w:rsidRDefault="001D634F" w:rsidP="005256EA">
      <w:pPr>
        <w:pStyle w:val="Paragrafoelenco"/>
        <w:numPr>
          <w:ilvl w:val="0"/>
          <w:numId w:val="16"/>
        </w:numPr>
        <w:autoSpaceDE w:val="0"/>
        <w:autoSpaceDN w:val="0"/>
        <w:adjustRightInd w:val="0"/>
        <w:spacing w:line="286" w:lineRule="atLeast"/>
        <w:ind w:left="1843" w:right="140"/>
        <w:jc w:val="both"/>
        <w:rPr>
          <w:rFonts w:ascii="Times New Roman PS MT" w:hAnsi="Times New Roman PS MT" w:cs="Times New Roman PS MT"/>
          <w:color w:val="000000"/>
        </w:rPr>
      </w:pPr>
      <w:r w:rsidRPr="005256EA">
        <w:rPr>
          <w:rFonts w:ascii="Times New Roman PS MT" w:hAnsi="Times New Roman PS MT" w:cs="Times New Roman PS MT"/>
          <w:color w:val="000000"/>
        </w:rPr>
        <w:t xml:space="preserve">riportare </w:t>
      </w:r>
      <w:r w:rsidRPr="005256EA">
        <w:rPr>
          <w:rFonts w:ascii="Times New Roman PS MT" w:hAnsi="Times New Roman PS MT" w:cs="Times New Roman PS MT"/>
          <w:color w:val="000000"/>
          <w:sz w:val="23"/>
          <w:szCs w:val="23"/>
        </w:rPr>
        <w:t xml:space="preserve">il </w:t>
      </w:r>
      <w:r w:rsidRPr="005256EA">
        <w:rPr>
          <w:rFonts w:ascii="Times New Roman PS MT" w:hAnsi="Times New Roman PS MT" w:cs="Times New Roman PS MT"/>
          <w:color w:val="000000"/>
        </w:rPr>
        <w:t xml:space="preserve">numero degli studenti al di sotto del numero massimo di 900 stabilito dalla norma evitando sdoppiamenti; </w:t>
      </w:r>
    </w:p>
    <w:p w:rsidR="001D634F" w:rsidRDefault="001D634F" w:rsidP="005256EA">
      <w:pPr>
        <w:pStyle w:val="Paragrafoelenco"/>
        <w:numPr>
          <w:ilvl w:val="0"/>
          <w:numId w:val="16"/>
        </w:numPr>
        <w:autoSpaceDE w:val="0"/>
        <w:autoSpaceDN w:val="0"/>
        <w:adjustRightInd w:val="0"/>
        <w:spacing w:line="286" w:lineRule="atLeast"/>
        <w:ind w:left="1843" w:right="140"/>
        <w:jc w:val="both"/>
        <w:rPr>
          <w:rFonts w:ascii="Times New Roman PS MT" w:hAnsi="Times New Roman PS MT" w:cs="Times New Roman PS MT"/>
          <w:color w:val="000000"/>
        </w:rPr>
      </w:pPr>
      <w:r w:rsidRPr="005256EA">
        <w:rPr>
          <w:rFonts w:ascii="Times New Roman PS MT" w:hAnsi="Times New Roman PS MT" w:cs="Times New Roman PS MT"/>
          <w:color w:val="000000"/>
        </w:rPr>
        <w:t xml:space="preserve">ridurre la mobilita degli studenti; </w:t>
      </w:r>
    </w:p>
    <w:p w:rsidR="001D634F" w:rsidRPr="005256EA" w:rsidRDefault="001D634F" w:rsidP="005256EA">
      <w:pPr>
        <w:pStyle w:val="Paragrafoelenco"/>
        <w:numPr>
          <w:ilvl w:val="0"/>
          <w:numId w:val="16"/>
        </w:numPr>
        <w:autoSpaceDE w:val="0"/>
        <w:autoSpaceDN w:val="0"/>
        <w:adjustRightInd w:val="0"/>
        <w:spacing w:line="286" w:lineRule="atLeast"/>
        <w:ind w:left="1843" w:right="140"/>
        <w:jc w:val="both"/>
        <w:rPr>
          <w:rFonts w:ascii="Times New Roman PS MT" w:hAnsi="Times New Roman PS MT" w:cs="Times New Roman PS MT"/>
          <w:color w:val="000000"/>
        </w:rPr>
      </w:pPr>
      <w:r w:rsidRPr="005256EA">
        <w:rPr>
          <w:rFonts w:ascii="Times New Roman PS MT" w:hAnsi="Times New Roman PS MT" w:cs="Times New Roman PS MT"/>
          <w:color w:val="000000"/>
        </w:rPr>
        <w:t xml:space="preserve">ridurre </w:t>
      </w:r>
      <w:r w:rsidRPr="005256EA">
        <w:rPr>
          <w:rFonts w:ascii="Times New Roman PS MT" w:hAnsi="Times New Roman PS MT" w:cs="Times New Roman PS MT"/>
          <w:color w:val="000000"/>
          <w:sz w:val="22"/>
          <w:szCs w:val="22"/>
        </w:rPr>
        <w:t xml:space="preserve">il problema e </w:t>
      </w:r>
      <w:r w:rsidRPr="005256EA">
        <w:rPr>
          <w:rFonts w:ascii="Times New Roman PS MT" w:hAnsi="Times New Roman PS MT" w:cs="Times New Roman PS MT"/>
          <w:color w:val="000000"/>
          <w:sz w:val="23"/>
          <w:szCs w:val="23"/>
        </w:rPr>
        <w:t xml:space="preserve">i </w:t>
      </w:r>
      <w:r w:rsidRPr="005256EA">
        <w:rPr>
          <w:rFonts w:ascii="Times New Roman PS MT" w:hAnsi="Times New Roman PS MT" w:cs="Times New Roman PS MT"/>
          <w:color w:val="000000"/>
        </w:rPr>
        <w:t xml:space="preserve">costi dei trasporti. </w:t>
      </w:r>
    </w:p>
    <w:p w:rsidR="001D634F" w:rsidRDefault="001D634F" w:rsidP="005256EA">
      <w:pPr>
        <w:autoSpaceDE w:val="0"/>
        <w:autoSpaceDN w:val="0"/>
        <w:adjustRightInd w:val="0"/>
        <w:ind w:left="1843"/>
        <w:jc w:val="both"/>
        <w:rPr>
          <w:rFonts w:ascii="Times New Roman PS MT" w:hAnsi="Times New Roman PS MT" w:cs="Times New Roman PS MT"/>
          <w:color w:val="000000"/>
        </w:rPr>
      </w:pPr>
    </w:p>
    <w:p w:rsidR="001D634F" w:rsidRPr="0030308C" w:rsidRDefault="001D634F" w:rsidP="0030308C">
      <w:pPr>
        <w:pStyle w:val="Paragrafoelenco"/>
        <w:numPr>
          <w:ilvl w:val="0"/>
          <w:numId w:val="17"/>
        </w:numPr>
        <w:autoSpaceDE w:val="0"/>
        <w:autoSpaceDN w:val="0"/>
        <w:adjustRightInd w:val="0"/>
        <w:ind w:left="426"/>
        <w:rPr>
          <w:rFonts w:ascii="Times New Roman PS MT" w:hAnsi="Times New Roman PS MT" w:cs="Times New Roman PS MT"/>
          <w:b/>
          <w:bCs/>
          <w:color w:val="000000"/>
        </w:rPr>
      </w:pPr>
      <w:r w:rsidRPr="0030308C">
        <w:rPr>
          <w:rFonts w:ascii="Times New Roman PS MT" w:hAnsi="Times New Roman PS MT" w:cs="Times New Roman PS MT"/>
          <w:b/>
          <w:bCs/>
          <w:color w:val="000000"/>
        </w:rPr>
        <w:t xml:space="preserve">ORGANIZZAZIONE DELLA RETE SCOLASTICA </w:t>
      </w:r>
    </w:p>
    <w:p w:rsidR="0030308C" w:rsidRPr="0030308C" w:rsidRDefault="0030308C" w:rsidP="0030308C">
      <w:pPr>
        <w:pStyle w:val="Paragrafoelenco"/>
        <w:autoSpaceDE w:val="0"/>
        <w:autoSpaceDN w:val="0"/>
        <w:adjustRightInd w:val="0"/>
        <w:ind w:left="766"/>
        <w:rPr>
          <w:rFonts w:ascii="Times New Roman PS MT" w:hAnsi="Times New Roman PS MT" w:cs="Times New Roman PS MT"/>
          <w:color w:val="000000"/>
        </w:rPr>
      </w:pPr>
    </w:p>
    <w:p w:rsidR="001D634F" w:rsidRDefault="001D634F" w:rsidP="0030308C">
      <w:pPr>
        <w:autoSpaceDE w:val="0"/>
        <w:autoSpaceDN w:val="0"/>
        <w:adjustRightInd w:val="0"/>
        <w:spacing w:line="286" w:lineRule="atLeast"/>
        <w:jc w:val="both"/>
        <w:rPr>
          <w:rFonts w:ascii="Times New Roman PS MT" w:hAnsi="Times New Roman PS MT" w:cs="Times New Roman PS MT"/>
          <w:color w:val="000000"/>
        </w:rPr>
      </w:pPr>
      <w:r>
        <w:rPr>
          <w:rFonts w:ascii="Times New Roman PS MT" w:hAnsi="Times New Roman PS MT" w:cs="Times New Roman PS MT"/>
          <w:color w:val="000000"/>
        </w:rPr>
        <w:t xml:space="preserve">La funzione di organizzazione della rete scolastica riguarda sia la complessiva organizzazione della rete, sia interventi parziali, comprendendo anche le azioni di istituzione, aggregazione, fusione e soppressione di scuole. </w:t>
      </w:r>
    </w:p>
    <w:p w:rsidR="001D634F" w:rsidRDefault="001D634F" w:rsidP="0030308C">
      <w:pPr>
        <w:autoSpaceDE w:val="0"/>
        <w:autoSpaceDN w:val="0"/>
        <w:adjustRightInd w:val="0"/>
        <w:spacing w:line="286" w:lineRule="atLeast"/>
        <w:jc w:val="both"/>
        <w:rPr>
          <w:rFonts w:ascii="Times New Roman PS MT" w:hAnsi="Times New Roman PS MT" w:cs="Times New Roman PS MT"/>
          <w:color w:val="000000"/>
        </w:rPr>
      </w:pPr>
      <w:r>
        <w:rPr>
          <w:rFonts w:ascii="Times New Roman PS MT" w:hAnsi="Times New Roman PS MT" w:cs="Times New Roman PS MT"/>
          <w:color w:val="000000"/>
        </w:rPr>
        <w:t xml:space="preserve">I suddetti interventi devono necessariamente: </w:t>
      </w:r>
    </w:p>
    <w:p w:rsidR="001D634F" w:rsidRDefault="001D634F" w:rsidP="0030308C">
      <w:pPr>
        <w:autoSpaceDE w:val="0"/>
        <w:autoSpaceDN w:val="0"/>
        <w:adjustRightInd w:val="0"/>
        <w:spacing w:line="283" w:lineRule="atLeast"/>
        <w:ind w:right="153"/>
        <w:jc w:val="both"/>
        <w:rPr>
          <w:rFonts w:ascii="Times New Roman PS MT" w:hAnsi="Times New Roman PS MT" w:cs="Times New Roman PS MT"/>
          <w:color w:val="000000"/>
        </w:rPr>
      </w:pPr>
      <w:r>
        <w:rPr>
          <w:rFonts w:ascii="Arial MT" w:hAnsi="Arial MT" w:cs="Arial MT"/>
          <w:color w:val="000000"/>
          <w:sz w:val="23"/>
          <w:szCs w:val="23"/>
        </w:rPr>
        <w:lastRenderedPageBreak/>
        <w:t xml:space="preserve">- </w:t>
      </w:r>
      <w:r>
        <w:rPr>
          <w:rFonts w:ascii="Times New Roman PS MT" w:hAnsi="Times New Roman PS MT" w:cs="Times New Roman PS MT"/>
          <w:color w:val="000000"/>
        </w:rPr>
        <w:t xml:space="preserve">garantire </w:t>
      </w:r>
      <w:r>
        <w:rPr>
          <w:rFonts w:ascii="Times New Roman PS MT" w:hAnsi="Times New Roman PS MT" w:cs="Times New Roman PS MT"/>
          <w:color w:val="000000"/>
          <w:sz w:val="23"/>
          <w:szCs w:val="23"/>
        </w:rPr>
        <w:t xml:space="preserve">il </w:t>
      </w:r>
      <w:r>
        <w:rPr>
          <w:rFonts w:ascii="Times New Roman PS MT" w:hAnsi="Times New Roman PS MT" w:cs="Times New Roman PS MT"/>
          <w:color w:val="000000"/>
        </w:rPr>
        <w:t xml:space="preserve">rispetto del principio </w:t>
      </w:r>
      <w:r>
        <w:rPr>
          <w:rFonts w:ascii="Times New Roman PS MT" w:hAnsi="Times New Roman PS MT" w:cs="Times New Roman PS MT"/>
          <w:color w:val="000000"/>
          <w:sz w:val="23"/>
          <w:szCs w:val="23"/>
        </w:rPr>
        <w:t xml:space="preserve">di </w:t>
      </w:r>
      <w:r>
        <w:rPr>
          <w:rFonts w:ascii="Times New Roman PS MT" w:hAnsi="Times New Roman PS MT" w:cs="Times New Roman PS MT"/>
          <w:color w:val="000000"/>
        </w:rPr>
        <w:t xml:space="preserve">uguaglianza e pluralità di scelte nell'accesso all'offerta formativa nonché una distribuzione efficace del personale tra le istituzioni scolastiche, un utilizzo e una gestione ottimale degli edifici e delle attrezzature scolastiche, migliore fruibilità dei servizi per l'accesso e la frequenza; </w:t>
      </w:r>
    </w:p>
    <w:p w:rsidR="001D634F" w:rsidRDefault="001D634F" w:rsidP="0030308C">
      <w:pPr>
        <w:autoSpaceDE w:val="0"/>
        <w:autoSpaceDN w:val="0"/>
        <w:adjustRightInd w:val="0"/>
        <w:spacing w:line="283" w:lineRule="atLeast"/>
        <w:ind w:right="153"/>
        <w:jc w:val="both"/>
        <w:rPr>
          <w:rFonts w:ascii="Times New Roman PS MT" w:hAnsi="Times New Roman PS MT" w:cs="Times New Roman PS MT"/>
          <w:color w:val="000000"/>
        </w:rPr>
      </w:pPr>
      <w:r>
        <w:rPr>
          <w:rFonts w:ascii="Arial MT" w:hAnsi="Arial MT" w:cs="Arial MT"/>
          <w:color w:val="000000"/>
          <w:sz w:val="23"/>
          <w:szCs w:val="23"/>
        </w:rPr>
        <w:t>-</w:t>
      </w:r>
      <w:r w:rsidR="0030308C">
        <w:rPr>
          <w:rFonts w:ascii="Arial MT" w:hAnsi="Arial MT" w:cs="Arial MT"/>
          <w:color w:val="000000"/>
          <w:sz w:val="23"/>
          <w:szCs w:val="23"/>
        </w:rPr>
        <w:t xml:space="preserve"> </w:t>
      </w:r>
      <w:r>
        <w:rPr>
          <w:rFonts w:ascii="Times New Roman PS MT" w:hAnsi="Times New Roman PS MT" w:cs="Times New Roman PS MT"/>
          <w:color w:val="000000"/>
        </w:rPr>
        <w:t xml:space="preserve">integrarsi con </w:t>
      </w:r>
      <w:r>
        <w:rPr>
          <w:rFonts w:ascii="Times New Roman PS MT" w:hAnsi="Times New Roman PS MT" w:cs="Times New Roman PS MT"/>
          <w:color w:val="000000"/>
          <w:sz w:val="21"/>
          <w:szCs w:val="21"/>
        </w:rPr>
        <w:t xml:space="preserve">i </w:t>
      </w:r>
      <w:r>
        <w:rPr>
          <w:rFonts w:ascii="Times New Roman PS MT" w:hAnsi="Times New Roman PS MT" w:cs="Times New Roman PS MT"/>
          <w:color w:val="000000"/>
        </w:rPr>
        <w:t xml:space="preserve">criteri di formazione delle classi e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criteri e i parametri per la determinazione complessiva degli organici, che rientrano nelle "Norme generali sull'Istruzione" di pertinenza esclusiva dello Stato; </w:t>
      </w:r>
    </w:p>
    <w:p w:rsidR="001D634F" w:rsidRDefault="001D634F" w:rsidP="0030308C">
      <w:pPr>
        <w:autoSpaceDE w:val="0"/>
        <w:autoSpaceDN w:val="0"/>
        <w:adjustRightInd w:val="0"/>
        <w:spacing w:after="278" w:line="283" w:lineRule="atLeast"/>
        <w:ind w:right="153"/>
        <w:jc w:val="both"/>
        <w:rPr>
          <w:rFonts w:ascii="Times New Roman PS MT" w:hAnsi="Times New Roman PS MT" w:cs="Times New Roman PS MT"/>
          <w:color w:val="000000"/>
        </w:rPr>
      </w:pPr>
      <w:r>
        <w:rPr>
          <w:rFonts w:ascii="Arial MT" w:hAnsi="Arial MT" w:cs="Arial MT"/>
          <w:color w:val="000000"/>
          <w:sz w:val="17"/>
          <w:szCs w:val="17"/>
        </w:rPr>
        <w:t>-</w:t>
      </w:r>
      <w:r w:rsidR="0030308C">
        <w:rPr>
          <w:rFonts w:ascii="Arial MT" w:hAnsi="Arial MT" w:cs="Arial MT"/>
          <w:color w:val="000000"/>
          <w:sz w:val="17"/>
          <w:szCs w:val="17"/>
        </w:rPr>
        <w:t xml:space="preserve"> </w:t>
      </w:r>
      <w:r>
        <w:rPr>
          <w:rFonts w:ascii="Times New Roman PS MT" w:hAnsi="Times New Roman PS MT" w:cs="Times New Roman PS MT"/>
          <w:color w:val="000000"/>
        </w:rPr>
        <w:t xml:space="preserve">risultare in ogni caso compatibili con la consistenza della dotazione organica assegnata alla Regione in base alla normativa vigente. </w:t>
      </w:r>
    </w:p>
    <w:p w:rsidR="001D634F" w:rsidRDefault="001D634F" w:rsidP="001D634F">
      <w:pPr>
        <w:autoSpaceDE w:val="0"/>
        <w:autoSpaceDN w:val="0"/>
        <w:adjustRightInd w:val="0"/>
        <w:rPr>
          <w:rFonts w:ascii="Times New Roman PS MT" w:hAnsi="Times New Roman PS MT" w:cs="Times New Roman PS MT"/>
          <w:b/>
          <w:bCs/>
          <w:color w:val="000000"/>
        </w:rPr>
      </w:pPr>
    </w:p>
    <w:p w:rsidR="001D634F" w:rsidRDefault="001D634F" w:rsidP="001D634F">
      <w:pPr>
        <w:autoSpaceDE w:val="0"/>
        <w:autoSpaceDN w:val="0"/>
        <w:adjustRightInd w:val="0"/>
        <w:rPr>
          <w:rFonts w:ascii="Times New Roman PS MT" w:hAnsi="Times New Roman PS MT" w:cs="Times New Roman PS MT"/>
          <w:b/>
          <w:bCs/>
          <w:color w:val="000000"/>
        </w:rPr>
      </w:pPr>
    </w:p>
    <w:p w:rsidR="001D634F" w:rsidRDefault="001D634F" w:rsidP="001D634F">
      <w:pPr>
        <w:autoSpaceDE w:val="0"/>
        <w:autoSpaceDN w:val="0"/>
        <w:adjustRightInd w:val="0"/>
        <w:rPr>
          <w:rFonts w:ascii="Times New Roman PS MT" w:hAnsi="Times New Roman PS MT" w:cs="Times New Roman PS MT"/>
          <w:b/>
          <w:bCs/>
          <w:color w:val="000000"/>
          <w:u w:val="single"/>
        </w:rPr>
      </w:pPr>
      <w:r w:rsidRPr="0030308C">
        <w:rPr>
          <w:rFonts w:ascii="Times New Roman PS MT" w:hAnsi="Times New Roman PS MT" w:cs="Times New Roman PS MT"/>
          <w:b/>
          <w:bCs/>
          <w:color w:val="000000"/>
          <w:u w:val="single"/>
        </w:rPr>
        <w:t xml:space="preserve">PARAMETRI E CRITERI </w:t>
      </w:r>
    </w:p>
    <w:p w:rsidR="0030308C" w:rsidRPr="0030308C" w:rsidRDefault="0030308C" w:rsidP="001D634F">
      <w:pPr>
        <w:autoSpaceDE w:val="0"/>
        <w:autoSpaceDN w:val="0"/>
        <w:adjustRightInd w:val="0"/>
        <w:rPr>
          <w:rFonts w:ascii="Times New Roman PS MT" w:hAnsi="Times New Roman PS MT" w:cs="Times New Roman PS MT"/>
          <w:color w:val="000000"/>
          <w:u w:val="single"/>
        </w:rPr>
      </w:pPr>
    </w:p>
    <w:p w:rsidR="001D634F" w:rsidRDefault="001D634F" w:rsidP="001D634F">
      <w:pPr>
        <w:autoSpaceDE w:val="0"/>
        <w:autoSpaceDN w:val="0"/>
        <w:adjustRightInd w:val="0"/>
        <w:spacing w:line="286" w:lineRule="atLeast"/>
        <w:jc w:val="both"/>
        <w:rPr>
          <w:rFonts w:ascii="Times New Roman PS MT" w:hAnsi="Times New Roman PS MT" w:cs="Times New Roman PS MT"/>
          <w:color w:val="000000"/>
        </w:rPr>
      </w:pPr>
      <w:r>
        <w:rPr>
          <w:rFonts w:ascii="Times New Roman PS MT" w:hAnsi="Times New Roman PS MT" w:cs="Times New Roman PS MT"/>
          <w:color w:val="000000"/>
        </w:rPr>
        <w:t>L'organizzazione della rete scolastica deve tenere co</w:t>
      </w:r>
      <w:r w:rsidR="00D75D23">
        <w:rPr>
          <w:rFonts w:ascii="Times New Roman PS MT" w:hAnsi="Times New Roman PS MT" w:cs="Times New Roman PS MT"/>
          <w:color w:val="000000"/>
        </w:rPr>
        <w:t xml:space="preserve">nto dei seguenti parametri (DPR </w:t>
      </w:r>
      <w:r>
        <w:rPr>
          <w:rFonts w:ascii="Times New Roman PS MT" w:hAnsi="Times New Roman PS MT" w:cs="Times New Roman PS MT"/>
          <w:color w:val="000000"/>
        </w:rPr>
        <w:t xml:space="preserve">233/98): </w:t>
      </w:r>
    </w:p>
    <w:p w:rsidR="0030308C" w:rsidRDefault="0030308C" w:rsidP="001D634F">
      <w:pPr>
        <w:autoSpaceDE w:val="0"/>
        <w:autoSpaceDN w:val="0"/>
        <w:adjustRightInd w:val="0"/>
        <w:spacing w:line="286" w:lineRule="atLeast"/>
        <w:jc w:val="both"/>
        <w:rPr>
          <w:rFonts w:ascii="Times New Roman PS MT" w:hAnsi="Times New Roman PS MT" w:cs="Times New Roman PS MT"/>
          <w:color w:val="000000"/>
        </w:rPr>
      </w:pPr>
    </w:p>
    <w:p w:rsidR="002E3EBD" w:rsidRPr="002E3EBD" w:rsidRDefault="001D634F" w:rsidP="002E3EBD">
      <w:pPr>
        <w:pStyle w:val="Nessunaspaziatura"/>
        <w:numPr>
          <w:ilvl w:val="0"/>
          <w:numId w:val="18"/>
        </w:numPr>
        <w:ind w:left="1418"/>
        <w:jc w:val="both"/>
        <w:rPr>
          <w:rFonts w:ascii="Times New Roman" w:hAnsi="Times New Roman" w:cs="Times New Roman"/>
        </w:rPr>
      </w:pPr>
      <w:r w:rsidRPr="002E3EBD">
        <w:rPr>
          <w:rFonts w:ascii="Times New Roman" w:hAnsi="Times New Roman" w:cs="Times New Roman"/>
          <w:color w:val="000000"/>
        </w:rPr>
        <w:t xml:space="preserve">le istituzioni scolastiche, per acquisire e mantenere l’autonomia, devono avere un numero di alunni compreso tra 500 e </w:t>
      </w:r>
      <w:r w:rsidR="002E3EBD">
        <w:rPr>
          <w:rFonts w:ascii="Times New Roman" w:hAnsi="Times New Roman" w:cs="Times New Roman"/>
          <w:color w:val="000000"/>
          <w:sz w:val="23"/>
          <w:szCs w:val="23"/>
        </w:rPr>
        <w:t>900.</w:t>
      </w:r>
    </w:p>
    <w:p w:rsidR="002E3EBD" w:rsidRPr="002E3EBD" w:rsidRDefault="002E3EBD" w:rsidP="002E3EBD">
      <w:pPr>
        <w:pStyle w:val="Nessunaspaziatura"/>
        <w:ind w:left="1418"/>
        <w:jc w:val="both"/>
        <w:rPr>
          <w:rFonts w:ascii="Times New Roman" w:hAnsi="Times New Roman" w:cs="Times New Roman"/>
        </w:rPr>
      </w:pPr>
      <w:r w:rsidRPr="002E3EBD">
        <w:rPr>
          <w:rFonts w:ascii="Times New Roman" w:hAnsi="Times New Roman" w:cs="Times New Roman"/>
        </w:rPr>
        <w:t xml:space="preserve"> </w:t>
      </w:r>
      <w:r>
        <w:rPr>
          <w:rFonts w:ascii="Times New Roman" w:hAnsi="Times New Roman" w:cs="Times New Roman"/>
        </w:rPr>
        <w:t>U</w:t>
      </w:r>
      <w:r w:rsidR="00D75D23">
        <w:rPr>
          <w:rFonts w:ascii="Times New Roman" w:hAnsi="Times New Roman" w:cs="Times New Roman"/>
        </w:rPr>
        <w:t>na istit</w:t>
      </w:r>
      <w:r w:rsidRPr="002E3EBD">
        <w:rPr>
          <w:rFonts w:ascii="Times New Roman" w:hAnsi="Times New Roman" w:cs="Times New Roman"/>
        </w:rPr>
        <w:t>uzione scolastica manterrà la personalità giuridica pur perdendo un segmento o ordine di scuola, purchè raggiunga una popolazione consolidata compresa, appunto, tra i 500 e i 900 alunni, allo scopo di offrire alla comunità locale una pluralità di scelte, articolate sul territorio, che agevolino l’esercizio del diritto all’is</w:t>
      </w:r>
      <w:r>
        <w:rPr>
          <w:rFonts w:ascii="Times New Roman" w:hAnsi="Times New Roman" w:cs="Times New Roman"/>
        </w:rPr>
        <w:t>truzione</w:t>
      </w:r>
      <w:r w:rsidR="00D75D23">
        <w:rPr>
          <w:rFonts w:ascii="Times New Roman" w:hAnsi="Times New Roman" w:cs="Times New Roman"/>
        </w:rPr>
        <w:t>;</w:t>
      </w:r>
    </w:p>
    <w:p w:rsidR="002E3EBD" w:rsidRPr="002E3EBD" w:rsidRDefault="002E3EBD" w:rsidP="002E3EBD">
      <w:pPr>
        <w:jc w:val="both"/>
      </w:pPr>
    </w:p>
    <w:p w:rsidR="001D634F" w:rsidRDefault="001D634F" w:rsidP="002E3EBD">
      <w:pPr>
        <w:pStyle w:val="Paragrafoelenco"/>
        <w:autoSpaceDE w:val="0"/>
        <w:autoSpaceDN w:val="0"/>
        <w:adjustRightInd w:val="0"/>
        <w:spacing w:line="286" w:lineRule="atLeast"/>
        <w:ind w:left="1440"/>
        <w:jc w:val="both"/>
        <w:rPr>
          <w:rFonts w:ascii="Times New Roman PS MT" w:hAnsi="Times New Roman PS MT" w:cs="Times New Roman PS MT"/>
          <w:color w:val="000000"/>
          <w:sz w:val="23"/>
          <w:szCs w:val="23"/>
        </w:rPr>
      </w:pPr>
    </w:p>
    <w:p w:rsidR="002E3EBD" w:rsidRPr="002E3EBD" w:rsidRDefault="001D634F" w:rsidP="002E3EBD">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2E3EBD">
        <w:rPr>
          <w:rFonts w:ascii="Times New Roman PS MT" w:hAnsi="Times New Roman PS MT" w:cs="Times New Roman PS MT"/>
          <w:color w:val="000000"/>
        </w:rPr>
        <w:t>per le istituzioni scolastiche site nei comuni montani (per comuni montani si inten</w:t>
      </w:r>
      <w:r w:rsidR="00D75D23">
        <w:rPr>
          <w:rFonts w:ascii="Times New Roman PS MT" w:hAnsi="Times New Roman PS MT" w:cs="Times New Roman PS MT"/>
          <w:color w:val="000000"/>
        </w:rPr>
        <w:t>dono quelli di cui alla legge 1</w:t>
      </w:r>
      <w:r w:rsidRPr="002E3EBD">
        <w:rPr>
          <w:rFonts w:ascii="Times New Roman PS MT" w:hAnsi="Times New Roman PS MT" w:cs="Times New Roman PS MT"/>
          <w:color w:val="000000"/>
        </w:rPr>
        <w:t xml:space="preserve"> marzo 1957, n. </w:t>
      </w:r>
      <w:r w:rsidRPr="002E3EBD">
        <w:rPr>
          <w:rFonts w:ascii="Times New Roman PS MT" w:hAnsi="Times New Roman PS MT" w:cs="Times New Roman PS MT"/>
          <w:color w:val="000000"/>
          <w:sz w:val="23"/>
          <w:szCs w:val="23"/>
        </w:rPr>
        <w:t xml:space="preserve">90, </w:t>
      </w:r>
      <w:r w:rsidRPr="002E3EBD">
        <w:rPr>
          <w:rFonts w:ascii="Times New Roman PS MT" w:hAnsi="Times New Roman PS MT" w:cs="Times New Roman PS MT"/>
          <w:color w:val="000000"/>
        </w:rPr>
        <w:t xml:space="preserve">richiamati dall'art.1 della legge 25 luglio 1952, n. 991 ed in base alla Direttiva n. 268/75/CEU), o nelle aree geografiche caratterizzate dalla presenza di minoranze linguistiche (riconosciute ai sensi della legge del 15.12 1999, </w:t>
      </w:r>
      <w:r w:rsidRPr="002E3EBD">
        <w:rPr>
          <w:rFonts w:ascii="Times New Roman PS MT" w:hAnsi="Times New Roman PS MT" w:cs="Times New Roman PS MT"/>
          <w:color w:val="000000"/>
          <w:sz w:val="25"/>
          <w:szCs w:val="25"/>
        </w:rPr>
        <w:t xml:space="preserve">n. </w:t>
      </w:r>
      <w:r w:rsidR="00D75D23">
        <w:rPr>
          <w:rFonts w:ascii="Times New Roman PS MT" w:hAnsi="Times New Roman PS MT" w:cs="Times New Roman PS MT"/>
          <w:color w:val="000000"/>
        </w:rPr>
        <w:t>482),</w:t>
      </w:r>
      <w:r w:rsidRPr="002E3EBD">
        <w:rPr>
          <w:rFonts w:ascii="Times New Roman PS MT" w:hAnsi="Times New Roman PS MT" w:cs="Times New Roman PS MT"/>
          <w:color w:val="000000"/>
        </w:rPr>
        <w:t xml:space="preserve"> </w:t>
      </w:r>
      <w:r w:rsidRPr="002E3EBD">
        <w:rPr>
          <w:rFonts w:ascii="Times New Roman PS MT" w:hAnsi="Times New Roman PS MT" w:cs="Times New Roman PS MT"/>
          <w:color w:val="000000"/>
          <w:sz w:val="23"/>
          <w:szCs w:val="23"/>
        </w:rPr>
        <w:t xml:space="preserve">il </w:t>
      </w:r>
      <w:r w:rsidRPr="002E3EBD">
        <w:rPr>
          <w:rFonts w:ascii="Times New Roman PS MT" w:hAnsi="Times New Roman PS MT" w:cs="Times New Roman PS MT"/>
          <w:color w:val="000000"/>
        </w:rPr>
        <w:t xml:space="preserve">numero minimo di alunni previsto dal precedente punto a) </w:t>
      </w:r>
      <w:r w:rsidRPr="00A67823">
        <w:rPr>
          <w:color w:val="000000"/>
          <w:sz w:val="22"/>
          <w:szCs w:val="22"/>
        </w:rPr>
        <w:t>è</w:t>
      </w:r>
      <w:r w:rsidRPr="002E3EBD">
        <w:rPr>
          <w:rFonts w:ascii="Arial MT" w:hAnsi="Arial MT" w:cs="Arial MT"/>
          <w:color w:val="000000"/>
          <w:sz w:val="22"/>
          <w:szCs w:val="22"/>
        </w:rPr>
        <w:t xml:space="preserve"> </w:t>
      </w:r>
      <w:r w:rsidRPr="002E3EBD">
        <w:rPr>
          <w:rFonts w:ascii="Times New Roman PS MT" w:hAnsi="Times New Roman PS MT" w:cs="Times New Roman PS MT"/>
          <w:color w:val="000000"/>
        </w:rPr>
        <w:t>ridotto fino a 300 alunni;</w:t>
      </w:r>
    </w:p>
    <w:p w:rsidR="001D634F" w:rsidRPr="00A67823" w:rsidRDefault="001D634F" w:rsidP="002E3EBD">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2E3EBD">
        <w:rPr>
          <w:rFonts w:ascii="Times New Roman PS MT" w:hAnsi="Times New Roman PS MT" w:cs="Times New Roman PS MT"/>
          <w:color w:val="000000"/>
        </w:rPr>
        <w:t xml:space="preserve"> qualora l'istituzione scolastica aggreghi più comuni, è</w:t>
      </w:r>
      <w:r w:rsidRPr="002E3EBD">
        <w:rPr>
          <w:rFonts w:ascii="Arial MT" w:hAnsi="Arial MT" w:cs="Arial MT"/>
          <w:color w:val="000000"/>
        </w:rPr>
        <w:t xml:space="preserve"> </w:t>
      </w:r>
      <w:r w:rsidRPr="002E3EBD">
        <w:rPr>
          <w:rFonts w:ascii="Times New Roman PS MT" w:hAnsi="Times New Roman PS MT" w:cs="Times New Roman PS MT"/>
          <w:color w:val="000000"/>
        </w:rPr>
        <w:t xml:space="preserve">possibile concedere la deroga (300 alunni) solo in presenza di </w:t>
      </w:r>
      <w:r w:rsidRPr="002E3EBD">
        <w:rPr>
          <w:rFonts w:ascii="Times New Roman PS MT" w:hAnsi="Times New Roman PS MT" w:cs="Times New Roman PS MT"/>
          <w:color w:val="000000"/>
          <w:sz w:val="23"/>
          <w:szCs w:val="23"/>
        </w:rPr>
        <w:t xml:space="preserve">una </w:t>
      </w:r>
      <w:r w:rsidRPr="002E3EBD">
        <w:rPr>
          <w:rFonts w:ascii="Times New Roman PS MT" w:hAnsi="Times New Roman PS MT" w:cs="Times New Roman PS MT"/>
          <w:color w:val="000000"/>
        </w:rPr>
        <w:t xml:space="preserve">prevalenza </w:t>
      </w:r>
      <w:r w:rsidRPr="002E3EBD">
        <w:rPr>
          <w:rFonts w:ascii="Times New Roman PS MT" w:hAnsi="Times New Roman PS MT" w:cs="Times New Roman PS MT"/>
          <w:color w:val="000000"/>
          <w:sz w:val="23"/>
          <w:szCs w:val="23"/>
        </w:rPr>
        <w:t xml:space="preserve">di </w:t>
      </w:r>
      <w:r w:rsidRPr="002E3EBD">
        <w:rPr>
          <w:rFonts w:ascii="Times New Roman PS MT" w:hAnsi="Times New Roman PS MT" w:cs="Times New Roman PS MT"/>
          <w:color w:val="000000"/>
        </w:rPr>
        <w:t xml:space="preserve">comuni montani; nel caso in cui il numero dei comuni montani sia uguale a quello dei comuni non montani, la deroga si applica se la popolazione complessiva dei comuni montani supera quella dei comuni non montani; </w:t>
      </w:r>
    </w:p>
    <w:p w:rsidR="002E3EBD" w:rsidRPr="00A67823" w:rsidRDefault="001D634F" w:rsidP="00A67823">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A67823">
        <w:rPr>
          <w:rFonts w:ascii="Times New Roman PS MT" w:hAnsi="Times New Roman PS MT" w:cs="Times New Roman PS MT"/>
          <w:color w:val="000000"/>
        </w:rPr>
        <w:t xml:space="preserve">se </w:t>
      </w:r>
      <w:r w:rsidRPr="00A67823">
        <w:rPr>
          <w:rFonts w:ascii="Times New Roman PS MT" w:hAnsi="Times New Roman PS MT" w:cs="Times New Roman PS MT"/>
          <w:color w:val="000000"/>
          <w:sz w:val="23"/>
          <w:szCs w:val="23"/>
        </w:rPr>
        <w:t xml:space="preserve">il </w:t>
      </w:r>
      <w:r w:rsidRPr="00A67823">
        <w:rPr>
          <w:rFonts w:ascii="Times New Roman PS MT" w:hAnsi="Times New Roman PS MT" w:cs="Times New Roman PS MT"/>
          <w:color w:val="000000"/>
        </w:rPr>
        <w:t xml:space="preserve">riconoscimento della minoranza linguistica riguarda solo una frazione o quartiere del territorio comunale, la deroga non opera per l'intero territorio comunale bensì si applicano </w:t>
      </w:r>
      <w:r w:rsidRPr="00A67823">
        <w:rPr>
          <w:rFonts w:ascii="Times New Roman PS MT" w:hAnsi="Times New Roman PS MT" w:cs="Times New Roman PS MT"/>
          <w:color w:val="000000"/>
          <w:sz w:val="22"/>
          <w:szCs w:val="22"/>
        </w:rPr>
        <w:t xml:space="preserve">i </w:t>
      </w:r>
      <w:r w:rsidRPr="00A67823">
        <w:rPr>
          <w:rFonts w:ascii="Times New Roman PS MT" w:hAnsi="Times New Roman PS MT" w:cs="Times New Roman PS MT"/>
          <w:color w:val="000000"/>
        </w:rPr>
        <w:t xml:space="preserve">parametri in deroga riferiti ai singoli plessi (o punti di erogazione del servizio) ricadenti nella predetta frazione o </w:t>
      </w:r>
      <w:r w:rsidRPr="00A67823">
        <w:rPr>
          <w:rFonts w:ascii="Times New Roman PS MT" w:hAnsi="Times New Roman PS MT" w:cs="Times New Roman PS MT"/>
          <w:color w:val="000000"/>
          <w:sz w:val="16"/>
          <w:szCs w:val="16"/>
        </w:rPr>
        <w:t xml:space="preserve"> </w:t>
      </w:r>
      <w:r w:rsidRPr="00A67823">
        <w:rPr>
          <w:rFonts w:ascii="Times New Roman PS MT" w:hAnsi="Times New Roman PS MT" w:cs="Times New Roman PS MT"/>
          <w:color w:val="000000"/>
        </w:rPr>
        <w:t>quartiere;</w:t>
      </w:r>
    </w:p>
    <w:p w:rsidR="00A67823" w:rsidRPr="00A67823" w:rsidRDefault="00A67823" w:rsidP="00A67823">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Pr>
          <w:rFonts w:ascii="Times New Roman PS MT" w:hAnsi="Times New Roman PS MT" w:cs="Times New Roman PS MT"/>
          <w:color w:val="000000"/>
        </w:rPr>
        <w:t>le province valuteranno la possibilità del mantenimento dei punti di istituzione scolastica anche al di sotto degli standards previsti dalla legge. A tal fine individueranno, su indicazione dei competenti organi dello Stato</w:t>
      </w:r>
      <w:r w:rsidR="00D75D23">
        <w:rPr>
          <w:rFonts w:ascii="Times New Roman PS MT" w:hAnsi="Times New Roman PS MT" w:cs="Times New Roman PS MT"/>
          <w:color w:val="000000"/>
        </w:rPr>
        <w:t>,</w:t>
      </w:r>
      <w:r>
        <w:rPr>
          <w:rFonts w:ascii="Times New Roman PS MT" w:hAnsi="Times New Roman PS MT" w:cs="Times New Roman PS MT"/>
          <w:color w:val="000000"/>
        </w:rPr>
        <w:t xml:space="preserve"> i Comuni ad alta intensità criminale, anche sulla base di altri indici di natura giudiziaria, tenuto conto altresì, della programmazione di specifiche azioni educative volte al recupero della </w:t>
      </w:r>
      <w:r>
        <w:rPr>
          <w:rFonts w:ascii="Times New Roman PS MT" w:hAnsi="Times New Roman PS MT" w:cs="Times New Roman PS MT"/>
          <w:color w:val="000000"/>
        </w:rPr>
        <w:lastRenderedPageBreak/>
        <w:t xml:space="preserve">dispersione scolastica ed alla definizione di percorsi di legalità effettuati </w:t>
      </w:r>
      <w:r w:rsidR="00D75D23">
        <w:rPr>
          <w:rFonts w:ascii="Times New Roman PS MT" w:hAnsi="Times New Roman PS MT" w:cs="Times New Roman PS MT"/>
          <w:color w:val="000000"/>
        </w:rPr>
        <w:t>d</w:t>
      </w:r>
      <w:r>
        <w:rPr>
          <w:rFonts w:ascii="Times New Roman PS MT" w:hAnsi="Times New Roman PS MT" w:cs="Times New Roman PS MT"/>
          <w:color w:val="000000"/>
        </w:rPr>
        <w:t>alle singole istituzioni scolastiche</w:t>
      </w:r>
      <w:r w:rsidR="00D75D23">
        <w:rPr>
          <w:rFonts w:ascii="Times New Roman PS MT" w:hAnsi="Times New Roman PS MT" w:cs="Times New Roman PS MT"/>
          <w:color w:val="000000"/>
        </w:rPr>
        <w:t xml:space="preserve"> negli anni scolastici</w:t>
      </w:r>
      <w:r>
        <w:rPr>
          <w:rFonts w:ascii="Times New Roman PS MT" w:hAnsi="Times New Roman PS MT" w:cs="Times New Roman PS MT"/>
          <w:color w:val="000000"/>
        </w:rPr>
        <w:t xml:space="preserve"> immediatamente precedenti;</w:t>
      </w:r>
    </w:p>
    <w:p w:rsidR="002E3EBD" w:rsidRPr="00A67823" w:rsidRDefault="001D634F" w:rsidP="00A67823">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A67823">
        <w:rPr>
          <w:rFonts w:ascii="Times New Roman PS MT" w:hAnsi="Times New Roman PS MT" w:cs="Times New Roman PS MT"/>
          <w:color w:val="000000"/>
        </w:rPr>
        <w:t xml:space="preserve"> per gli istituti insistenti in aree </w:t>
      </w:r>
      <w:r w:rsidRPr="00A67823">
        <w:rPr>
          <w:rFonts w:ascii="Times New Roman PS MT" w:hAnsi="Times New Roman PS MT" w:cs="Times New Roman PS MT"/>
          <w:color w:val="000000"/>
          <w:sz w:val="23"/>
          <w:szCs w:val="23"/>
        </w:rPr>
        <w:t xml:space="preserve">ad </w:t>
      </w:r>
      <w:r w:rsidRPr="00A67823">
        <w:rPr>
          <w:rFonts w:ascii="Times New Roman PS MT" w:hAnsi="Times New Roman PS MT" w:cs="Times New Roman PS MT"/>
          <w:color w:val="000000"/>
        </w:rPr>
        <w:t>alta densità demografica, per gli istituti comprensivi e per gli istitu</w:t>
      </w:r>
      <w:r w:rsidR="00A67823">
        <w:rPr>
          <w:rFonts w:ascii="Times New Roman PS MT" w:hAnsi="Times New Roman PS MT" w:cs="Times New Roman PS MT"/>
          <w:color w:val="000000"/>
        </w:rPr>
        <w:t>t</w:t>
      </w:r>
      <w:r w:rsidRPr="00A67823">
        <w:rPr>
          <w:rFonts w:ascii="Times New Roman PS MT" w:hAnsi="Times New Roman PS MT" w:cs="Times New Roman PS MT"/>
          <w:color w:val="000000"/>
        </w:rPr>
        <w:t>i di istruzione secondaria di II grado con finalità formative che richiedono beni strutturali, laboratori ed officine di alto valore tecnologico o artistico</w:t>
      </w:r>
      <w:r w:rsidR="00A67823">
        <w:rPr>
          <w:rFonts w:ascii="Times New Roman PS MT" w:hAnsi="Times New Roman PS MT" w:cs="Times New Roman PS MT"/>
          <w:color w:val="000000"/>
        </w:rPr>
        <w:t>,</w:t>
      </w:r>
      <w:r w:rsidRPr="00A67823">
        <w:rPr>
          <w:rFonts w:ascii="Times New Roman PS MT" w:hAnsi="Times New Roman PS MT" w:cs="Times New Roman PS MT"/>
          <w:color w:val="000000"/>
        </w:rPr>
        <w:t xml:space="preserve"> può non essere applicato </w:t>
      </w:r>
      <w:r w:rsidRPr="00A67823">
        <w:rPr>
          <w:rFonts w:ascii="Times New Roman PS MT" w:hAnsi="Times New Roman PS MT" w:cs="Times New Roman PS MT"/>
          <w:color w:val="000000"/>
          <w:sz w:val="23"/>
          <w:szCs w:val="23"/>
        </w:rPr>
        <w:t xml:space="preserve">il </w:t>
      </w:r>
      <w:r w:rsidRPr="00A67823">
        <w:rPr>
          <w:rFonts w:ascii="Times New Roman PS MT" w:hAnsi="Times New Roman PS MT" w:cs="Times New Roman PS MT"/>
          <w:color w:val="000000"/>
        </w:rPr>
        <w:t xml:space="preserve">numero massimo </w:t>
      </w:r>
      <w:r w:rsidRPr="00A67823">
        <w:rPr>
          <w:rFonts w:ascii="Times New Roman PS MT" w:hAnsi="Times New Roman PS MT" w:cs="Times New Roman PS MT"/>
          <w:color w:val="000000"/>
          <w:sz w:val="23"/>
          <w:szCs w:val="23"/>
        </w:rPr>
        <w:t xml:space="preserve">di </w:t>
      </w:r>
      <w:r w:rsidRPr="00A67823">
        <w:rPr>
          <w:rFonts w:ascii="Times New Roman PS MT" w:hAnsi="Times New Roman PS MT" w:cs="Times New Roman PS MT"/>
          <w:color w:val="000000"/>
        </w:rPr>
        <w:t xml:space="preserve">900 alunni </w:t>
      </w:r>
      <w:r w:rsidRPr="00A67823">
        <w:rPr>
          <w:rFonts w:ascii="Times New Roman PS MT" w:hAnsi="Times New Roman PS MT" w:cs="Times New Roman PS MT"/>
          <w:color w:val="000000"/>
          <w:sz w:val="23"/>
          <w:szCs w:val="23"/>
        </w:rPr>
        <w:t xml:space="preserve">di </w:t>
      </w:r>
      <w:r w:rsidRPr="00A67823">
        <w:rPr>
          <w:rFonts w:ascii="Times New Roman PS MT" w:hAnsi="Times New Roman PS MT" w:cs="Times New Roman PS MT"/>
          <w:color w:val="000000"/>
        </w:rPr>
        <w:t xml:space="preserve">cui al precedente punto a), fatti salvi, per gli istituti superiori, la previa verifica </w:t>
      </w:r>
      <w:r w:rsidRPr="00A67823">
        <w:rPr>
          <w:rFonts w:ascii="Times New Roman PS MT" w:hAnsi="Times New Roman PS MT" w:cs="Times New Roman PS MT"/>
          <w:color w:val="000000"/>
          <w:sz w:val="22"/>
          <w:szCs w:val="22"/>
        </w:rPr>
        <w:t xml:space="preserve">e il rispetto </w:t>
      </w:r>
      <w:r w:rsidRPr="00A67823">
        <w:rPr>
          <w:rFonts w:ascii="Times New Roman PS MT" w:hAnsi="Times New Roman PS MT" w:cs="Times New Roman PS MT"/>
          <w:color w:val="000000"/>
        </w:rPr>
        <w:t xml:space="preserve">di quanto previsto al punto 5 lett. e) del paragrafo finalità; </w:t>
      </w:r>
    </w:p>
    <w:p w:rsidR="00A67823" w:rsidRPr="00A67823" w:rsidRDefault="001D634F" w:rsidP="00A67823">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A67823">
        <w:rPr>
          <w:rFonts w:ascii="Arial MT" w:hAnsi="Arial MT" w:cs="Arial MT"/>
          <w:color w:val="000000"/>
        </w:rPr>
        <w:t xml:space="preserve"> </w:t>
      </w:r>
      <w:r w:rsidRPr="00A67823">
        <w:rPr>
          <w:color w:val="000000"/>
          <w:sz w:val="23"/>
          <w:szCs w:val="23"/>
        </w:rPr>
        <w:t xml:space="preserve">è </w:t>
      </w:r>
      <w:r w:rsidRPr="00A67823">
        <w:rPr>
          <w:color w:val="000000"/>
        </w:rPr>
        <w:t>consentita</w:t>
      </w:r>
      <w:r w:rsidRPr="00A67823">
        <w:rPr>
          <w:rFonts w:ascii="Times New Roman PS MT" w:hAnsi="Times New Roman PS MT" w:cs="Times New Roman PS MT"/>
          <w:color w:val="000000"/>
        </w:rPr>
        <w:t xml:space="preserve"> la deroga per gli istituti </w:t>
      </w:r>
      <w:r w:rsidR="00A67823">
        <w:rPr>
          <w:rFonts w:ascii="Times New Roman PS MT" w:hAnsi="Times New Roman PS MT" w:cs="Times New Roman PS MT"/>
          <w:color w:val="000000"/>
          <w:sz w:val="26"/>
          <w:szCs w:val="26"/>
        </w:rPr>
        <w:t>di</w:t>
      </w:r>
      <w:r w:rsidRPr="00A67823">
        <w:rPr>
          <w:rFonts w:ascii="Times New Roman PS MT" w:hAnsi="Times New Roman PS MT" w:cs="Times New Roman PS MT"/>
          <w:color w:val="000000"/>
          <w:sz w:val="26"/>
          <w:szCs w:val="26"/>
        </w:rPr>
        <w:t xml:space="preserve"> </w:t>
      </w:r>
      <w:r w:rsidRPr="00A67823">
        <w:rPr>
          <w:rFonts w:ascii="Times New Roman PS MT" w:hAnsi="Times New Roman PS MT" w:cs="Times New Roman PS MT"/>
          <w:color w:val="000000"/>
        </w:rPr>
        <w:t>istruzione di II grado (300 alunni) con indirizzi formativi particolarmente specializzati e a diffusione limitata regionale;</w:t>
      </w:r>
    </w:p>
    <w:p w:rsidR="00A67823" w:rsidRPr="00A67823" w:rsidRDefault="001D634F" w:rsidP="00A67823">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A67823">
        <w:rPr>
          <w:rFonts w:ascii="Times New Roman PS MT" w:hAnsi="Times New Roman PS MT" w:cs="Times New Roman PS MT"/>
          <w:color w:val="000000"/>
        </w:rPr>
        <w:t xml:space="preserve"> </w:t>
      </w:r>
      <w:r w:rsidR="00392FAF">
        <w:rPr>
          <w:rFonts w:ascii="Times New Roman PS MT" w:hAnsi="Times New Roman PS MT" w:cs="Times New Roman PS MT"/>
          <w:color w:val="000000"/>
        </w:rPr>
        <w:t>g</w:t>
      </w:r>
      <w:r w:rsidR="00A67823">
        <w:rPr>
          <w:rFonts w:ascii="Times New Roman PS MT" w:hAnsi="Times New Roman PS MT" w:cs="Times New Roman PS MT"/>
          <w:color w:val="000000"/>
        </w:rPr>
        <w:t>li indici minimi di riferimento previsti dall’articolo 2, comma 3, DPR 18/06/1998 n. 233 (300 alunni) sono applicabili agli istituti secondari di istruzione artistica,</w:t>
      </w:r>
      <w:r w:rsidR="00392FAF">
        <w:rPr>
          <w:rFonts w:ascii="Times New Roman PS MT" w:hAnsi="Times New Roman PS MT" w:cs="Times New Roman PS MT"/>
          <w:color w:val="000000"/>
        </w:rPr>
        <w:t xml:space="preserve"> p</w:t>
      </w:r>
      <w:r w:rsidR="00A67823">
        <w:rPr>
          <w:rFonts w:ascii="Times New Roman PS MT" w:hAnsi="Times New Roman PS MT" w:cs="Times New Roman PS MT"/>
          <w:color w:val="000000"/>
        </w:rPr>
        <w:t>rofessionale e tecnica con indirizzi formativi particolarmente specializzati ed  a diffusione limitata nell’ambito nazionale e regionale (art. 2 comma 8). In particolare, devono essere salvaguardati gli Istituti Tecnici Agrari accorpando le sezioni staccate e le sedi coordinate del medesimo indirizzo esistenti nel territorio di riferimento</w:t>
      </w:r>
      <w:r w:rsidR="00392FAF">
        <w:rPr>
          <w:rFonts w:ascii="Times New Roman PS MT" w:hAnsi="Times New Roman PS MT" w:cs="Times New Roman PS MT"/>
          <w:color w:val="000000"/>
        </w:rPr>
        <w:t>;</w:t>
      </w:r>
    </w:p>
    <w:p w:rsidR="00C935A4" w:rsidRPr="00C935A4" w:rsidRDefault="001D634F" w:rsidP="00C935A4">
      <w:pPr>
        <w:pStyle w:val="Paragrafoelenco"/>
        <w:numPr>
          <w:ilvl w:val="0"/>
          <w:numId w:val="18"/>
        </w:numPr>
        <w:autoSpaceDE w:val="0"/>
        <w:autoSpaceDN w:val="0"/>
        <w:adjustRightInd w:val="0"/>
        <w:spacing w:line="286" w:lineRule="atLeast"/>
        <w:ind w:left="1418"/>
        <w:jc w:val="both"/>
        <w:rPr>
          <w:rFonts w:ascii="Times New Roman PS MT" w:hAnsi="Times New Roman PS MT" w:cs="Times New Roman PS MT"/>
          <w:color w:val="000000"/>
          <w:sz w:val="23"/>
          <w:szCs w:val="23"/>
        </w:rPr>
      </w:pPr>
      <w:r w:rsidRPr="00A67823">
        <w:rPr>
          <w:rFonts w:ascii="Times New Roman PS MT" w:hAnsi="Times New Roman PS MT" w:cs="Times New Roman PS MT"/>
          <w:color w:val="000000"/>
        </w:rPr>
        <w:t>nell'azione di razionalizzazione della rete scolastica deve essere data priorità</w:t>
      </w:r>
      <w:r w:rsidR="00A67823">
        <w:rPr>
          <w:rFonts w:ascii="Times New Roman PS MT" w:hAnsi="Times New Roman PS MT" w:cs="Times New Roman PS MT"/>
          <w:color w:val="000000"/>
        </w:rPr>
        <w:t xml:space="preserve"> alla costituzione di istituti </w:t>
      </w:r>
      <w:r w:rsidR="00392FAF">
        <w:rPr>
          <w:rFonts w:ascii="Times New Roman PS MT" w:hAnsi="Times New Roman PS MT" w:cs="Times New Roman PS MT"/>
          <w:color w:val="000000"/>
        </w:rPr>
        <w:t>comprensivi di scuole del</w:t>
      </w:r>
      <w:r w:rsidRPr="00A67823">
        <w:rPr>
          <w:rFonts w:ascii="Times New Roman PS MT" w:hAnsi="Times New Roman PS MT" w:cs="Times New Roman PS MT"/>
          <w:color w:val="000000"/>
        </w:rPr>
        <w:t xml:space="preserve"> primo ciclo e della scuola dell'infanzia; </w:t>
      </w:r>
    </w:p>
    <w:p w:rsidR="00C935A4" w:rsidRDefault="00C935A4" w:rsidP="00C74836">
      <w:pPr>
        <w:autoSpaceDE w:val="0"/>
        <w:autoSpaceDN w:val="0"/>
        <w:adjustRightInd w:val="0"/>
        <w:spacing w:line="286" w:lineRule="atLeast"/>
        <w:ind w:left="1418" w:hanging="425"/>
        <w:jc w:val="both"/>
        <w:rPr>
          <w:rFonts w:ascii="Times New Roman PS MT" w:hAnsi="Times New Roman PS MT" w:cs="Times New Roman PS MT"/>
          <w:color w:val="000000"/>
        </w:rPr>
      </w:pPr>
      <w:r>
        <w:rPr>
          <w:rFonts w:ascii="Times New Roman PS MT" w:hAnsi="Times New Roman PS MT" w:cs="Times New Roman PS MT"/>
          <w:color w:val="000000"/>
        </w:rPr>
        <w:t xml:space="preserve"> l)</w:t>
      </w:r>
      <w:r w:rsidR="001D634F" w:rsidRPr="00C935A4">
        <w:rPr>
          <w:rFonts w:ascii="Times New Roman PS MT" w:hAnsi="Times New Roman PS MT" w:cs="Times New Roman PS MT"/>
          <w:color w:val="000000"/>
        </w:rPr>
        <w:t xml:space="preserve"> </w:t>
      </w:r>
      <w:r>
        <w:rPr>
          <w:rFonts w:ascii="Times New Roman PS MT" w:hAnsi="Times New Roman PS MT" w:cs="Times New Roman PS MT"/>
          <w:color w:val="000000"/>
        </w:rPr>
        <w:t xml:space="preserve">  </w:t>
      </w:r>
      <w:r w:rsidR="001D634F" w:rsidRPr="00C935A4">
        <w:rPr>
          <w:rFonts w:ascii="Times New Roman PS MT" w:hAnsi="Times New Roman PS MT" w:cs="Times New Roman PS MT"/>
          <w:color w:val="000000"/>
        </w:rPr>
        <w:t>l'unificazione degli istituti di II grado, si realizza, prioritariamente, tra istituti della medesima tipologia; si procede all'unificazione di istituti di diverso ordine o tipo qualora separatamente, non rientrano nei parametri di cui ai punti a) e b) e assumono la denominazione di "istituti di istruzione secondaria superiore";</w:t>
      </w:r>
    </w:p>
    <w:p w:rsidR="00C935A4" w:rsidRDefault="00C935A4" w:rsidP="00C935A4">
      <w:pPr>
        <w:autoSpaceDE w:val="0"/>
        <w:autoSpaceDN w:val="0"/>
        <w:adjustRightInd w:val="0"/>
        <w:spacing w:line="286" w:lineRule="atLeast"/>
        <w:ind w:left="1418" w:hanging="284"/>
        <w:jc w:val="both"/>
        <w:rPr>
          <w:rFonts w:ascii="Times New Roman PS MT" w:hAnsi="Times New Roman PS MT" w:cs="Times New Roman PS MT"/>
          <w:color w:val="000000"/>
        </w:rPr>
      </w:pPr>
      <w:r>
        <w:rPr>
          <w:rFonts w:ascii="Times New Roman PS MT" w:hAnsi="Times New Roman PS MT" w:cs="Times New Roman PS MT"/>
          <w:color w:val="000000"/>
        </w:rPr>
        <w:t>m) è</w:t>
      </w:r>
      <w:r w:rsidR="001D634F" w:rsidRPr="00C935A4">
        <w:rPr>
          <w:rFonts w:ascii="Times New Roman PS MT" w:hAnsi="Times New Roman PS MT" w:cs="Times New Roman PS MT"/>
          <w:color w:val="000000"/>
        </w:rPr>
        <w:t xml:space="preserve"> preclusa la verticalizzazione di nuovi istitut</w:t>
      </w:r>
      <w:r w:rsidR="00392FAF">
        <w:rPr>
          <w:rFonts w:ascii="Times New Roman PS MT" w:hAnsi="Times New Roman PS MT" w:cs="Times New Roman PS MT"/>
          <w:color w:val="000000"/>
        </w:rPr>
        <w:t>i di istruzione di I e II</w:t>
      </w:r>
      <w:r>
        <w:rPr>
          <w:rFonts w:ascii="Times New Roman PS MT" w:hAnsi="Times New Roman PS MT" w:cs="Times New Roman PS MT"/>
          <w:color w:val="000000"/>
        </w:rPr>
        <w:t xml:space="preserve"> grado;</w:t>
      </w:r>
    </w:p>
    <w:p w:rsidR="001D634F" w:rsidRDefault="001D634F" w:rsidP="00C935A4">
      <w:pPr>
        <w:autoSpaceDE w:val="0"/>
        <w:autoSpaceDN w:val="0"/>
        <w:adjustRightInd w:val="0"/>
        <w:spacing w:line="286" w:lineRule="atLeast"/>
        <w:ind w:left="1418" w:hanging="284"/>
        <w:jc w:val="both"/>
        <w:rPr>
          <w:rFonts w:ascii="Times New Roman PS MT" w:hAnsi="Times New Roman PS MT" w:cs="Times New Roman PS MT"/>
          <w:color w:val="000000"/>
        </w:rPr>
      </w:pPr>
      <w:r w:rsidRPr="00C935A4">
        <w:rPr>
          <w:rFonts w:ascii="Times New Roman PS MT" w:hAnsi="Times New Roman PS MT" w:cs="Times New Roman PS MT"/>
          <w:color w:val="000000"/>
        </w:rPr>
        <w:t xml:space="preserve"> </w:t>
      </w:r>
      <w:r w:rsidR="00C935A4">
        <w:rPr>
          <w:rFonts w:ascii="Times New Roman PS MT" w:hAnsi="Times New Roman PS MT" w:cs="Times New Roman PS MT"/>
          <w:color w:val="000000"/>
        </w:rPr>
        <w:t>n</w:t>
      </w:r>
      <w:r w:rsidRPr="00C935A4">
        <w:rPr>
          <w:rFonts w:ascii="Times New Roman PS MT" w:hAnsi="Times New Roman PS MT" w:cs="Times New Roman PS MT"/>
          <w:color w:val="000000"/>
          <w:sz w:val="27"/>
          <w:szCs w:val="27"/>
        </w:rPr>
        <w:t xml:space="preserve">) </w:t>
      </w:r>
      <w:r w:rsidRPr="00C935A4">
        <w:rPr>
          <w:rFonts w:ascii="Times New Roman PS MT" w:hAnsi="Times New Roman PS MT" w:cs="Times New Roman PS MT"/>
          <w:color w:val="000000"/>
        </w:rPr>
        <w:t xml:space="preserve">in ciascun istituto di istruzione di II grado dovranno funzionare indirizzi quanto più possibile omogenei. </w:t>
      </w:r>
    </w:p>
    <w:p w:rsidR="00C935A4" w:rsidRPr="00C935A4" w:rsidRDefault="00C935A4" w:rsidP="00C935A4">
      <w:pPr>
        <w:autoSpaceDE w:val="0"/>
        <w:autoSpaceDN w:val="0"/>
        <w:adjustRightInd w:val="0"/>
        <w:spacing w:line="286" w:lineRule="atLeast"/>
        <w:ind w:left="1418" w:hanging="284"/>
        <w:jc w:val="both"/>
        <w:rPr>
          <w:rFonts w:ascii="Times New Roman PS MT" w:hAnsi="Times New Roman PS MT" w:cs="Times New Roman PS MT"/>
          <w:color w:val="000000"/>
        </w:rPr>
      </w:pPr>
    </w:p>
    <w:p w:rsidR="001D634F" w:rsidRDefault="001D634F" w:rsidP="00C935A4">
      <w:pPr>
        <w:autoSpaceDE w:val="0"/>
        <w:autoSpaceDN w:val="0"/>
        <w:adjustRightInd w:val="0"/>
        <w:spacing w:line="286" w:lineRule="atLeast"/>
        <w:ind w:left="1418"/>
        <w:jc w:val="both"/>
        <w:rPr>
          <w:rFonts w:ascii="Times New Roman PS MT" w:hAnsi="Times New Roman PS MT" w:cs="Times New Roman PS MT"/>
          <w:color w:val="000000"/>
        </w:rPr>
      </w:pPr>
    </w:p>
    <w:p w:rsidR="00C935A4" w:rsidRDefault="00C935A4" w:rsidP="00C935A4">
      <w:pPr>
        <w:autoSpaceDE w:val="0"/>
        <w:autoSpaceDN w:val="0"/>
        <w:adjustRightInd w:val="0"/>
        <w:spacing w:line="286" w:lineRule="atLeast"/>
        <w:ind w:left="1418" w:hanging="1418"/>
        <w:jc w:val="both"/>
        <w:rPr>
          <w:rFonts w:ascii="Times New Roman PS MT" w:hAnsi="Times New Roman PS MT" w:cs="Times New Roman PS MT"/>
          <w:color w:val="000000"/>
        </w:rPr>
      </w:pPr>
    </w:p>
    <w:p w:rsidR="00C935A4" w:rsidRPr="00C935A4" w:rsidRDefault="00C935A4" w:rsidP="00C935A4">
      <w:pPr>
        <w:autoSpaceDE w:val="0"/>
        <w:autoSpaceDN w:val="0"/>
        <w:adjustRightInd w:val="0"/>
        <w:spacing w:line="286" w:lineRule="atLeast"/>
        <w:ind w:left="1418" w:hanging="1418"/>
        <w:jc w:val="both"/>
        <w:rPr>
          <w:rFonts w:ascii="Times New Roman PS MT" w:hAnsi="Times New Roman PS MT" w:cs="Times New Roman PS MT"/>
          <w:b/>
          <w:color w:val="000000"/>
          <w:sz w:val="28"/>
          <w:szCs w:val="28"/>
          <w:u w:val="single"/>
        </w:rPr>
      </w:pPr>
      <w:r w:rsidRPr="00C935A4">
        <w:rPr>
          <w:rFonts w:ascii="Times New Roman PS MT" w:hAnsi="Times New Roman PS MT" w:cs="Times New Roman PS MT"/>
          <w:b/>
          <w:color w:val="000000"/>
          <w:sz w:val="28"/>
          <w:szCs w:val="28"/>
          <w:u w:val="single"/>
        </w:rPr>
        <w:t>STRUMENTI</w:t>
      </w:r>
    </w:p>
    <w:p w:rsidR="001D634F" w:rsidRDefault="001D634F" w:rsidP="0030308C">
      <w:pPr>
        <w:autoSpaceDE w:val="0"/>
        <w:autoSpaceDN w:val="0"/>
        <w:adjustRightInd w:val="0"/>
        <w:spacing w:line="286" w:lineRule="atLeast"/>
        <w:ind w:left="1560" w:right="2880"/>
        <w:jc w:val="both"/>
        <w:rPr>
          <w:rFonts w:ascii="Times New Roman PS MT" w:hAnsi="Times New Roman PS MT" w:cs="Times New Roman PS MT"/>
          <w:b/>
          <w:bCs/>
          <w:color w:val="000000"/>
        </w:rPr>
      </w:pPr>
    </w:p>
    <w:p w:rsidR="001D634F" w:rsidRDefault="001D634F" w:rsidP="001D634F">
      <w:pPr>
        <w:autoSpaceDE w:val="0"/>
        <w:autoSpaceDN w:val="0"/>
        <w:adjustRightInd w:val="0"/>
        <w:spacing w:line="286" w:lineRule="atLeast"/>
        <w:ind w:right="38"/>
        <w:jc w:val="both"/>
        <w:rPr>
          <w:rFonts w:ascii="Times New Roman PS MT" w:hAnsi="Times New Roman PS MT" w:cs="Times New Roman PS MT"/>
          <w:b/>
          <w:bCs/>
          <w:color w:val="000000"/>
        </w:rPr>
      </w:pPr>
    </w:p>
    <w:p w:rsidR="00C935A4" w:rsidRPr="00C935A4" w:rsidRDefault="001D634F" w:rsidP="001D634F">
      <w:pPr>
        <w:autoSpaceDE w:val="0"/>
        <w:autoSpaceDN w:val="0"/>
        <w:adjustRightInd w:val="0"/>
        <w:spacing w:line="286" w:lineRule="atLeast"/>
        <w:ind w:right="38"/>
        <w:jc w:val="both"/>
        <w:rPr>
          <w:rFonts w:ascii="Times New Roman PS MT" w:hAnsi="Times New Roman PS MT" w:cs="Times New Roman PS MT"/>
          <w:b/>
          <w:bCs/>
          <w:color w:val="000000"/>
          <w:sz w:val="28"/>
          <w:szCs w:val="28"/>
          <w:u w:val="single"/>
        </w:rPr>
      </w:pPr>
      <w:r w:rsidRPr="00C935A4">
        <w:rPr>
          <w:rFonts w:ascii="Times New Roman PS MT" w:hAnsi="Times New Roman PS MT" w:cs="Times New Roman PS MT"/>
          <w:b/>
          <w:bCs/>
          <w:color w:val="000000"/>
          <w:sz w:val="28"/>
          <w:szCs w:val="28"/>
          <w:u w:val="single"/>
        </w:rPr>
        <w:t xml:space="preserve">PUNTI DI EROGAZIONE </w:t>
      </w:r>
      <w:r w:rsidRPr="00C935A4">
        <w:rPr>
          <w:rFonts w:ascii="Times New Roman PS MT" w:hAnsi="Times New Roman PS MT" w:cs="Times New Roman PS MT"/>
          <w:b/>
          <w:color w:val="000000"/>
          <w:sz w:val="28"/>
          <w:szCs w:val="28"/>
          <w:u w:val="single"/>
        </w:rPr>
        <w:t>DEL</w:t>
      </w:r>
      <w:r w:rsidRPr="00C935A4">
        <w:rPr>
          <w:rFonts w:ascii="Times New Roman PS MT" w:hAnsi="Times New Roman PS MT" w:cs="Times New Roman PS MT"/>
          <w:color w:val="000000"/>
          <w:sz w:val="28"/>
          <w:szCs w:val="28"/>
          <w:u w:val="single"/>
        </w:rPr>
        <w:t xml:space="preserve"> </w:t>
      </w:r>
      <w:r w:rsidRPr="00C935A4">
        <w:rPr>
          <w:rFonts w:ascii="Times New Roman PS MT" w:hAnsi="Times New Roman PS MT" w:cs="Times New Roman PS MT"/>
          <w:b/>
          <w:bCs/>
          <w:color w:val="000000"/>
          <w:sz w:val="28"/>
          <w:szCs w:val="28"/>
          <w:u w:val="single"/>
        </w:rPr>
        <w:t xml:space="preserve">SERVlZIO </w:t>
      </w:r>
    </w:p>
    <w:p w:rsidR="00C935A4" w:rsidRDefault="00C935A4" w:rsidP="001D634F">
      <w:pPr>
        <w:autoSpaceDE w:val="0"/>
        <w:autoSpaceDN w:val="0"/>
        <w:adjustRightInd w:val="0"/>
        <w:spacing w:line="286" w:lineRule="atLeast"/>
        <w:ind w:right="38"/>
        <w:jc w:val="both"/>
        <w:rPr>
          <w:rFonts w:ascii="Times New Roman PS MT" w:hAnsi="Times New Roman PS MT" w:cs="Times New Roman PS MT"/>
          <w:b/>
          <w:bCs/>
          <w:color w:val="000000"/>
        </w:rPr>
      </w:pPr>
    </w:p>
    <w:p w:rsidR="001D634F" w:rsidRDefault="001D634F" w:rsidP="001D634F">
      <w:pPr>
        <w:autoSpaceDE w:val="0"/>
        <w:autoSpaceDN w:val="0"/>
        <w:adjustRightInd w:val="0"/>
        <w:spacing w:line="286" w:lineRule="atLeast"/>
        <w:ind w:right="38"/>
        <w:jc w:val="both"/>
        <w:rPr>
          <w:rFonts w:ascii="Times New Roman PS MT" w:hAnsi="Times New Roman PS MT" w:cs="Times New Roman PS MT"/>
          <w:color w:val="000000"/>
        </w:rPr>
      </w:pPr>
      <w:r>
        <w:rPr>
          <w:rFonts w:ascii="Times New Roman PS MT" w:hAnsi="Times New Roman PS MT" w:cs="Times New Roman PS MT"/>
          <w:color w:val="000000"/>
        </w:rPr>
        <w:t xml:space="preserve">Per "punti di erogazione del servizio" si intendono </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plessi di scuola dell'infanzia, </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plessi di scuola primaria, le sezioni staccate di scuola secondaria di primo grado, le scuole coordinate, sezioni staccate e sezioni annesse o aggregate di istruzione secondaria superiore. I parametri per la riorganizzazione dei punti di erogazione del servizio sono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seguenti: </w:t>
      </w:r>
    </w:p>
    <w:p w:rsidR="001D634F" w:rsidRDefault="001D634F" w:rsidP="001D634F">
      <w:pPr>
        <w:autoSpaceDE w:val="0"/>
        <w:autoSpaceDN w:val="0"/>
        <w:adjustRightInd w:val="0"/>
        <w:spacing w:line="286" w:lineRule="atLeast"/>
        <w:ind w:right="38"/>
        <w:jc w:val="both"/>
        <w:rPr>
          <w:rFonts w:ascii="Times New Roman PS MT" w:hAnsi="Times New Roman PS MT" w:cs="Times New Roman PS MT"/>
          <w:color w:val="000000"/>
        </w:rPr>
      </w:pPr>
      <w:r>
        <w:rPr>
          <w:rFonts w:ascii="Times New Roman PS MT" w:hAnsi="Times New Roman PS MT" w:cs="Times New Roman PS MT"/>
          <w:color w:val="000000"/>
        </w:rPr>
        <w:t xml:space="preserve">1) </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plessi di scuola dell'infanzia sono costituiti in presenza di almeno </w:t>
      </w:r>
      <w:r>
        <w:rPr>
          <w:rFonts w:ascii="Times New Roman PS MT" w:hAnsi="Times New Roman PS MT" w:cs="Times New Roman PS MT"/>
          <w:color w:val="000000"/>
          <w:sz w:val="23"/>
          <w:szCs w:val="23"/>
        </w:rPr>
        <w:t xml:space="preserve">30 </w:t>
      </w:r>
      <w:r>
        <w:rPr>
          <w:rFonts w:ascii="Times New Roman PS MT" w:hAnsi="Times New Roman PS MT" w:cs="Times New Roman PS MT"/>
          <w:color w:val="000000"/>
        </w:rPr>
        <w:t>bambini;</w:t>
      </w:r>
    </w:p>
    <w:p w:rsidR="001D634F" w:rsidRDefault="001D634F" w:rsidP="001D634F">
      <w:pPr>
        <w:autoSpaceDE w:val="0"/>
        <w:autoSpaceDN w:val="0"/>
        <w:adjustRightInd w:val="0"/>
        <w:spacing w:line="286" w:lineRule="atLeast"/>
        <w:ind w:right="38"/>
        <w:jc w:val="both"/>
        <w:rPr>
          <w:rFonts w:ascii="Times New Roman PS MT" w:hAnsi="Times New Roman PS MT" w:cs="Times New Roman PS MT"/>
          <w:color w:val="000000"/>
        </w:rPr>
      </w:pPr>
      <w:r>
        <w:rPr>
          <w:rFonts w:ascii="Times New Roman PS MT" w:hAnsi="Times New Roman PS MT" w:cs="Times New Roman PS MT"/>
          <w:color w:val="000000"/>
        </w:rPr>
        <w:t xml:space="preserve">2) </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plessi di scuola primaria sono costituiti in presenza di almeno 50 alunni. Nei centri urbani a più alta densità demografica </w:t>
      </w:r>
      <w:r w:rsidRPr="00392FAF">
        <w:rPr>
          <w:color w:val="000000"/>
          <w:sz w:val="22"/>
          <w:szCs w:val="22"/>
        </w:rPr>
        <w:t>è</w:t>
      </w:r>
      <w:r>
        <w:rPr>
          <w:rFonts w:ascii="Arial MT" w:hAnsi="Arial MT" w:cs="Arial MT"/>
          <w:color w:val="000000"/>
          <w:sz w:val="22"/>
          <w:szCs w:val="22"/>
        </w:rPr>
        <w:t xml:space="preserve"> </w:t>
      </w:r>
      <w:r>
        <w:rPr>
          <w:rFonts w:ascii="Times New Roman PS MT" w:hAnsi="Times New Roman PS MT" w:cs="Times New Roman PS MT"/>
          <w:color w:val="000000"/>
        </w:rPr>
        <w:t xml:space="preserve">richiesta la presenza di non meno di due corsi completi; </w:t>
      </w:r>
    </w:p>
    <w:p w:rsidR="001D634F" w:rsidRDefault="001D634F" w:rsidP="001D634F">
      <w:pPr>
        <w:autoSpaceDE w:val="0"/>
        <w:autoSpaceDN w:val="0"/>
        <w:adjustRightInd w:val="0"/>
        <w:spacing w:line="286" w:lineRule="atLeast"/>
        <w:ind w:right="38"/>
        <w:jc w:val="both"/>
        <w:rPr>
          <w:rFonts w:ascii="Times New Roman PS MT" w:hAnsi="Times New Roman PS MT" w:cs="Times New Roman PS MT"/>
          <w:color w:val="000000"/>
        </w:rPr>
      </w:pPr>
      <w:r>
        <w:rPr>
          <w:rFonts w:ascii="Times New Roman PS MT" w:hAnsi="Times New Roman PS MT" w:cs="Times New Roman PS MT"/>
          <w:color w:val="000000"/>
        </w:rPr>
        <w:t xml:space="preserve">3) le sezioni staccate di scuola secondaria di I grado sono costituite in presenza di almeno 45 alunni; </w:t>
      </w:r>
    </w:p>
    <w:p w:rsidR="001D634F" w:rsidRDefault="00392FAF" w:rsidP="001D634F">
      <w:pPr>
        <w:autoSpaceDE w:val="0"/>
        <w:autoSpaceDN w:val="0"/>
        <w:adjustRightInd w:val="0"/>
        <w:spacing w:line="286" w:lineRule="atLeast"/>
        <w:ind w:right="38"/>
        <w:jc w:val="both"/>
        <w:rPr>
          <w:rFonts w:ascii="Times New Roman PS MT" w:hAnsi="Times New Roman PS MT" w:cs="Times New Roman PS MT"/>
          <w:color w:val="000000"/>
        </w:rPr>
      </w:pPr>
      <w:r>
        <w:rPr>
          <w:rFonts w:ascii="Times New Roman PS MT" w:hAnsi="Times New Roman PS MT" w:cs="Times New Roman PS MT"/>
          <w:color w:val="000000"/>
        </w:rPr>
        <w:lastRenderedPageBreak/>
        <w:t>4) negli istituti di II</w:t>
      </w:r>
      <w:r w:rsidR="001D634F">
        <w:rPr>
          <w:rFonts w:ascii="Times New Roman PS MT" w:hAnsi="Times New Roman PS MT" w:cs="Times New Roman PS MT"/>
          <w:color w:val="000000"/>
        </w:rPr>
        <w:t xml:space="preserve"> grado, le scuole coordinate, le sezioni staccate, le sezioni annesse o aggregate, nonchè gli indirizzi di studio e di specializzazioni funzionanti nella medesima sede scolastica, sono costituite con non meno di 20 alunni con la</w:t>
      </w:r>
      <w:r>
        <w:rPr>
          <w:rFonts w:ascii="Times New Roman PS MT" w:hAnsi="Times New Roman PS MT" w:cs="Times New Roman PS MT"/>
          <w:color w:val="000000"/>
        </w:rPr>
        <w:t xml:space="preserve"> possibile </w:t>
      </w:r>
      <w:r w:rsidR="001D634F">
        <w:rPr>
          <w:rFonts w:ascii="Times New Roman PS MT" w:hAnsi="Times New Roman PS MT" w:cs="Times New Roman PS MT"/>
          <w:color w:val="000000"/>
        </w:rPr>
        <w:t xml:space="preserve"> previsione di un</w:t>
      </w:r>
      <w:r>
        <w:rPr>
          <w:rFonts w:ascii="Times New Roman PS MT" w:hAnsi="Times New Roman PS MT" w:cs="Times New Roman PS MT"/>
          <w:color w:val="000000"/>
        </w:rPr>
        <w:t xml:space="preserve"> </w:t>
      </w:r>
      <w:r w:rsidR="001D634F">
        <w:rPr>
          <w:rFonts w:ascii="Times New Roman PS MT" w:hAnsi="Times New Roman PS MT" w:cs="Times New Roman PS MT"/>
          <w:color w:val="000000"/>
        </w:rPr>
        <w:t xml:space="preserve"> corso</w:t>
      </w:r>
      <w:r>
        <w:rPr>
          <w:rFonts w:ascii="Times New Roman PS MT" w:hAnsi="Times New Roman PS MT" w:cs="Times New Roman PS MT"/>
          <w:color w:val="000000"/>
        </w:rPr>
        <w:t xml:space="preserve"> intero</w:t>
      </w:r>
      <w:r w:rsidR="001D634F">
        <w:rPr>
          <w:rFonts w:ascii="Times New Roman PS MT" w:hAnsi="Times New Roman PS MT" w:cs="Times New Roman PS MT"/>
          <w:color w:val="000000"/>
        </w:rPr>
        <w:t xml:space="preserve"> quinquennale; </w:t>
      </w:r>
    </w:p>
    <w:p w:rsidR="00C935A4" w:rsidRDefault="001D634F" w:rsidP="001D634F">
      <w:pPr>
        <w:autoSpaceDE w:val="0"/>
        <w:autoSpaceDN w:val="0"/>
        <w:adjustRightInd w:val="0"/>
        <w:spacing w:line="286" w:lineRule="atLeast"/>
        <w:ind w:right="38"/>
        <w:jc w:val="both"/>
        <w:rPr>
          <w:rFonts w:ascii="Times New Roman PS MT" w:hAnsi="Times New Roman PS MT" w:cs="Times New Roman PS MT"/>
          <w:color w:val="000000"/>
        </w:rPr>
      </w:pPr>
      <w:r>
        <w:rPr>
          <w:rFonts w:ascii="Times New Roman PS MT" w:hAnsi="Times New Roman PS MT" w:cs="Times New Roman PS MT"/>
          <w:color w:val="000000"/>
        </w:rPr>
        <w:t xml:space="preserve">5) </w:t>
      </w:r>
      <w:r w:rsidRPr="00392FAF">
        <w:rPr>
          <w:color w:val="000000"/>
          <w:sz w:val="23"/>
          <w:szCs w:val="23"/>
        </w:rPr>
        <w:t>è</w:t>
      </w:r>
      <w:r>
        <w:rPr>
          <w:rFonts w:ascii="Arial MT" w:hAnsi="Arial MT" w:cs="Arial MT"/>
          <w:color w:val="000000"/>
          <w:sz w:val="23"/>
          <w:szCs w:val="23"/>
        </w:rPr>
        <w:t xml:space="preserve"> </w:t>
      </w:r>
      <w:r>
        <w:rPr>
          <w:rFonts w:ascii="Times New Roman PS MT" w:hAnsi="Times New Roman PS MT" w:cs="Times New Roman PS MT"/>
          <w:color w:val="000000"/>
        </w:rPr>
        <w:t xml:space="preserve">preclusa la formazione di pluriclassi per tutte le tipologie di scuole. </w:t>
      </w:r>
      <w:r w:rsidR="00C935A4">
        <w:rPr>
          <w:rFonts w:ascii="Times New Roman PS MT" w:hAnsi="Times New Roman PS MT" w:cs="Times New Roman PS MT"/>
          <w:color w:val="000000"/>
        </w:rPr>
        <w:t>E’ tuttavia possibile la previsione di una deroga, previa intesa con l’Assessorato competente, per quei plessi di scuole primarie ubicate in zone periferiche e disagiate, con presenza di dispersione e rarefazione di insediamenti abitativi, per la prevenzione del disagio e della dispersione scolastica.</w:t>
      </w:r>
    </w:p>
    <w:p w:rsidR="00C935A4" w:rsidRDefault="00C935A4" w:rsidP="001D634F">
      <w:pPr>
        <w:autoSpaceDE w:val="0"/>
        <w:autoSpaceDN w:val="0"/>
        <w:adjustRightInd w:val="0"/>
        <w:spacing w:line="286" w:lineRule="atLeast"/>
        <w:ind w:right="38"/>
        <w:jc w:val="both"/>
        <w:rPr>
          <w:rFonts w:ascii="Times New Roman PS MT" w:hAnsi="Times New Roman PS MT" w:cs="Times New Roman PS MT"/>
          <w:color w:val="000000"/>
        </w:rPr>
      </w:pPr>
    </w:p>
    <w:p w:rsidR="001D634F" w:rsidRPr="00C935A4" w:rsidRDefault="001D634F" w:rsidP="00C935A4">
      <w:pPr>
        <w:autoSpaceDE w:val="0"/>
        <w:autoSpaceDN w:val="0"/>
        <w:adjustRightInd w:val="0"/>
        <w:spacing w:line="286" w:lineRule="atLeast"/>
        <w:ind w:right="38"/>
        <w:jc w:val="both"/>
        <w:rPr>
          <w:rFonts w:ascii="Arial MT" w:hAnsi="Arial MT" w:cs="Arial MT"/>
          <w:color w:val="000000"/>
          <w:sz w:val="17"/>
          <w:szCs w:val="17"/>
        </w:rPr>
      </w:pPr>
      <w:r>
        <w:rPr>
          <w:rFonts w:ascii="Times New Roman PS MT" w:hAnsi="Times New Roman PS MT" w:cs="Times New Roman PS MT"/>
          <w:color w:val="000000"/>
        </w:rPr>
        <w:t>Per le scuole site nei comuni montani e nelle aree geografiche, frazioni o quartieri, caratterizzati dalla presenza di minoranze linguistiche, di cui alla lettera b),</w:t>
      </w:r>
      <w:r w:rsidR="00C935A4">
        <w:rPr>
          <w:rFonts w:ascii="Times New Roman PS MT" w:hAnsi="Times New Roman PS MT" w:cs="Times New Roman PS MT"/>
          <w:color w:val="000000"/>
        </w:rPr>
        <w:t xml:space="preserve"> c)</w:t>
      </w:r>
      <w:r>
        <w:rPr>
          <w:rFonts w:ascii="Times New Roman PS MT" w:hAnsi="Times New Roman PS MT" w:cs="Times New Roman PS MT"/>
          <w:color w:val="000000"/>
          <w:sz w:val="17"/>
          <w:szCs w:val="17"/>
        </w:rPr>
        <w:t xml:space="preserve"> </w:t>
      </w:r>
      <w:r>
        <w:rPr>
          <w:rFonts w:ascii="Times New Roman PS MT" w:hAnsi="Times New Roman PS MT" w:cs="Times New Roman PS MT"/>
          <w:color w:val="000000"/>
        </w:rPr>
        <w:t xml:space="preserve">e d) del punto precedente, sono stabiliti </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seguenti parametri: </w:t>
      </w:r>
    </w:p>
    <w:p w:rsidR="001D634F" w:rsidRDefault="001D634F" w:rsidP="001D634F">
      <w:pPr>
        <w:autoSpaceDE w:val="0"/>
        <w:autoSpaceDN w:val="0"/>
        <w:adjustRightInd w:val="0"/>
        <w:ind w:left="360"/>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plessi di scuola dell’infanzia sono costituiti in presenza di almeno 20 bambini; </w:t>
      </w:r>
    </w:p>
    <w:p w:rsidR="001D634F" w:rsidRDefault="001D634F" w:rsidP="001D634F">
      <w:pPr>
        <w:autoSpaceDE w:val="0"/>
        <w:autoSpaceDN w:val="0"/>
        <w:adjustRightInd w:val="0"/>
        <w:ind w:left="360"/>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sz w:val="22"/>
          <w:szCs w:val="22"/>
        </w:rPr>
        <w:t xml:space="preserve">i </w:t>
      </w:r>
      <w:r>
        <w:rPr>
          <w:rFonts w:ascii="Times New Roman PS MT" w:hAnsi="Times New Roman PS MT" w:cs="Times New Roman PS MT"/>
          <w:color w:val="000000"/>
        </w:rPr>
        <w:t xml:space="preserve">plessi di scuola primaria sono costituiti in presenza di almeno 30 alunni; </w:t>
      </w:r>
    </w:p>
    <w:p w:rsidR="001D634F" w:rsidRDefault="001D634F" w:rsidP="001D634F">
      <w:pPr>
        <w:autoSpaceDE w:val="0"/>
        <w:autoSpaceDN w:val="0"/>
        <w:adjustRightInd w:val="0"/>
        <w:ind w:left="360"/>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rPr>
        <w:t xml:space="preserve">le sezioni staccate di scuola secondaria di I grado sono costituite in presenza di almeno 36 alunni; </w:t>
      </w:r>
    </w:p>
    <w:p w:rsidR="0097429C" w:rsidRDefault="001D634F" w:rsidP="0097429C">
      <w:pPr>
        <w:autoSpaceDE w:val="0"/>
        <w:autoSpaceDN w:val="0"/>
        <w:adjustRightInd w:val="0"/>
        <w:ind w:left="360"/>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rPr>
        <w:t>le sedi</w:t>
      </w:r>
      <w:r w:rsidR="0097429C">
        <w:rPr>
          <w:rFonts w:ascii="Times New Roman PS MT" w:hAnsi="Times New Roman PS MT" w:cs="Times New Roman PS MT"/>
          <w:color w:val="000000"/>
        </w:rPr>
        <w:t xml:space="preserve"> coordinate, le sezioni staccat</w:t>
      </w:r>
      <w:r>
        <w:rPr>
          <w:rFonts w:ascii="Times New Roman PS MT" w:hAnsi="Times New Roman PS MT" w:cs="Times New Roman PS MT"/>
          <w:color w:val="000000"/>
        </w:rPr>
        <w:t xml:space="preserve">e, le sezioni annesse o aggregate, gli indirizzi di studio funzionanti nella medesima sede scolastica di scuola secondaria di secondo grado sono costituite con non meno </w:t>
      </w:r>
      <w:r w:rsidR="0097429C">
        <w:rPr>
          <w:rFonts w:ascii="Times New Roman PS MT" w:hAnsi="Times New Roman PS MT" w:cs="Times New Roman PS MT"/>
          <w:color w:val="000000"/>
          <w:sz w:val="23"/>
          <w:szCs w:val="23"/>
        </w:rPr>
        <w:t>di 20</w:t>
      </w:r>
      <w:r>
        <w:rPr>
          <w:rFonts w:ascii="Times New Roman PS MT" w:hAnsi="Times New Roman PS MT" w:cs="Times New Roman PS MT"/>
          <w:color w:val="000000"/>
          <w:sz w:val="23"/>
          <w:szCs w:val="23"/>
        </w:rPr>
        <w:t xml:space="preserve"> </w:t>
      </w:r>
      <w:r>
        <w:rPr>
          <w:rFonts w:ascii="Times New Roman PS MT" w:hAnsi="Times New Roman PS MT" w:cs="Times New Roman PS MT"/>
          <w:color w:val="000000"/>
        </w:rPr>
        <w:t>alunni con la previsione di un corso intero</w:t>
      </w:r>
      <w:r w:rsidR="0097429C">
        <w:rPr>
          <w:rFonts w:ascii="Times New Roman PS MT" w:hAnsi="Times New Roman PS MT" w:cs="Times New Roman PS MT"/>
          <w:color w:val="000000"/>
        </w:rPr>
        <w:t xml:space="preserve"> quinquennale</w:t>
      </w:r>
      <w:r>
        <w:rPr>
          <w:rFonts w:ascii="Times New Roman PS MT" w:hAnsi="Times New Roman PS MT" w:cs="Times New Roman PS MT"/>
          <w:color w:val="000000"/>
        </w:rPr>
        <w:t>.</w:t>
      </w:r>
    </w:p>
    <w:p w:rsidR="0097429C" w:rsidRDefault="001D634F" w:rsidP="0097429C">
      <w:pPr>
        <w:autoSpaceDE w:val="0"/>
        <w:autoSpaceDN w:val="0"/>
        <w:adjustRightInd w:val="0"/>
        <w:jc w:val="both"/>
        <w:rPr>
          <w:rFonts w:ascii="Times New Roman PS MT" w:hAnsi="Times New Roman PS MT" w:cs="Times New Roman PS MT"/>
          <w:color w:val="000000"/>
        </w:rPr>
      </w:pPr>
      <w:r>
        <w:rPr>
          <w:rFonts w:ascii="Times New Roman PS MT" w:hAnsi="Times New Roman PS MT" w:cs="Times New Roman PS MT"/>
          <w:color w:val="000000"/>
        </w:rPr>
        <w:t xml:space="preserve">Tuttavia, per ragioni di carattere eccezionale, debitamente motivate e documentate o nel caso in cui si preveda un incremento </w:t>
      </w:r>
      <w:r w:rsidR="0097429C">
        <w:rPr>
          <w:rFonts w:ascii="Times New Roman PS MT" w:hAnsi="Times New Roman PS MT" w:cs="Times New Roman PS MT"/>
          <w:color w:val="000000"/>
        </w:rPr>
        <w:t>della popolazione scolastica nel</w:t>
      </w:r>
      <w:r>
        <w:rPr>
          <w:rFonts w:ascii="Times New Roman PS MT" w:hAnsi="Times New Roman PS MT" w:cs="Times New Roman PS MT"/>
          <w:color w:val="000000"/>
        </w:rPr>
        <w:t xml:space="preserve"> rispetto dei parametri sopra indicati, è consentito di ridurre tali parametri fino al 15%. </w:t>
      </w:r>
    </w:p>
    <w:p w:rsidR="0097429C" w:rsidRDefault="0097429C" w:rsidP="0097429C">
      <w:pPr>
        <w:autoSpaceDE w:val="0"/>
        <w:autoSpaceDN w:val="0"/>
        <w:adjustRightInd w:val="0"/>
        <w:jc w:val="both"/>
        <w:rPr>
          <w:rFonts w:ascii="Times New Roman PS MT" w:hAnsi="Times New Roman PS MT" w:cs="Times New Roman PS MT"/>
          <w:color w:val="000000"/>
        </w:rPr>
      </w:pPr>
      <w:r>
        <w:rPr>
          <w:rFonts w:ascii="Times New Roman PS MT" w:hAnsi="Times New Roman PS MT" w:cs="Times New Roman PS MT"/>
          <w:color w:val="000000"/>
        </w:rPr>
        <w:t>Le Province valuteranno la possibilità del mantenimento dei punti di erogazione del servizio anche al di sotto  degli standards previsti dalla legge. A tal fine individueranno, su indicazione dei componenti organi dello Stato,  i Comuni ad alta densità criminale, anche sulla base di altri indici di natura giudiziaria, tenuto conto altresì, della programmazione di specifiche azioni educative volte al recupero della dispersione scolastica ed alla definizione di percorsi di legalità effettuati dalle singole istituzioni scolastiche</w:t>
      </w:r>
      <w:r w:rsidR="005A6AA8">
        <w:rPr>
          <w:rFonts w:ascii="Times New Roman PS MT" w:hAnsi="Times New Roman PS MT" w:cs="Times New Roman PS MT"/>
          <w:color w:val="000000"/>
        </w:rPr>
        <w:t xml:space="preserve"> negli anni scolastici</w:t>
      </w:r>
      <w:r>
        <w:rPr>
          <w:rFonts w:ascii="Times New Roman PS MT" w:hAnsi="Times New Roman PS MT" w:cs="Times New Roman PS MT"/>
          <w:color w:val="000000"/>
        </w:rPr>
        <w:t xml:space="preserve"> immediatamente precedenti.</w:t>
      </w:r>
    </w:p>
    <w:p w:rsidR="0097429C" w:rsidRDefault="0097429C" w:rsidP="0097429C">
      <w:pPr>
        <w:autoSpaceDE w:val="0"/>
        <w:autoSpaceDN w:val="0"/>
        <w:adjustRightInd w:val="0"/>
        <w:jc w:val="both"/>
        <w:rPr>
          <w:rFonts w:ascii="Times New Roman PS MT" w:hAnsi="Times New Roman PS MT" w:cs="Times New Roman PS MT"/>
          <w:color w:val="000000"/>
        </w:rPr>
      </w:pPr>
    </w:p>
    <w:p w:rsidR="001D634F" w:rsidRDefault="001D634F" w:rsidP="0097429C">
      <w:pPr>
        <w:autoSpaceDE w:val="0"/>
        <w:autoSpaceDN w:val="0"/>
        <w:adjustRightInd w:val="0"/>
        <w:jc w:val="both"/>
        <w:rPr>
          <w:rFonts w:ascii="Times New Roman PS MT" w:hAnsi="Times New Roman PS MT" w:cs="Times New Roman PS MT"/>
          <w:color w:val="000000"/>
        </w:rPr>
      </w:pPr>
      <w:r>
        <w:rPr>
          <w:rFonts w:ascii="Times New Roman PS MT" w:hAnsi="Times New Roman PS MT" w:cs="Times New Roman PS MT"/>
          <w:color w:val="000000"/>
        </w:rPr>
        <w:t xml:space="preserve">In particolare, nelle motivazioni, </w:t>
      </w:r>
      <w:r>
        <w:rPr>
          <w:rFonts w:ascii="Times New Roman PS MT" w:hAnsi="Times New Roman PS MT" w:cs="Times New Roman PS MT"/>
          <w:color w:val="000000"/>
          <w:sz w:val="23"/>
          <w:szCs w:val="23"/>
        </w:rPr>
        <w:t xml:space="preserve">i </w:t>
      </w:r>
      <w:r>
        <w:rPr>
          <w:rFonts w:ascii="Times New Roman PS MT" w:hAnsi="Times New Roman PS MT" w:cs="Times New Roman PS MT"/>
          <w:color w:val="000000"/>
        </w:rPr>
        <w:t xml:space="preserve">Comuni competenti per le scuole dell'infanzia, primaria e secondaria di primo grado dovranno tenere conto dei seguenti criteri: </w:t>
      </w:r>
    </w:p>
    <w:p w:rsidR="001D634F" w:rsidRDefault="001D634F" w:rsidP="001D634F">
      <w:pPr>
        <w:autoSpaceDE w:val="0"/>
        <w:autoSpaceDN w:val="0"/>
        <w:adjustRightInd w:val="0"/>
        <w:jc w:val="both"/>
        <w:rPr>
          <w:rFonts w:ascii="Times New Roman PS MT" w:hAnsi="Times New Roman PS MT" w:cs="Times New Roman PS MT"/>
          <w:color w:val="000000"/>
        </w:rPr>
      </w:pPr>
    </w:p>
    <w:p w:rsidR="001D634F" w:rsidRDefault="001D634F" w:rsidP="001D634F">
      <w:pPr>
        <w:autoSpaceDE w:val="0"/>
        <w:autoSpaceDN w:val="0"/>
        <w:adjustRightInd w:val="0"/>
        <w:spacing w:line="283" w:lineRule="atLeast"/>
        <w:ind w:left="360" w:right="38"/>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rPr>
        <w:t>considerare la consistenza della popolazione scolastica nell'ambito territoriale di riferimento</w:t>
      </w:r>
      <w:r w:rsidR="0097429C">
        <w:rPr>
          <w:rFonts w:ascii="Times New Roman PS MT" w:hAnsi="Times New Roman PS MT" w:cs="Times New Roman PS MT"/>
          <w:color w:val="000000"/>
        </w:rPr>
        <w:t>,</w:t>
      </w:r>
      <w:r>
        <w:rPr>
          <w:rFonts w:ascii="Times New Roman PS MT" w:hAnsi="Times New Roman PS MT" w:cs="Times New Roman PS MT"/>
          <w:color w:val="000000"/>
        </w:rPr>
        <w:t xml:space="preserve"> rapportata alla disponibilità edilizia esistente</w:t>
      </w:r>
      <w:r w:rsidR="0097429C">
        <w:rPr>
          <w:rFonts w:ascii="Times New Roman PS MT" w:hAnsi="Times New Roman PS MT" w:cs="Times New Roman PS MT"/>
          <w:color w:val="000000"/>
        </w:rPr>
        <w:t xml:space="preserve">, </w:t>
      </w:r>
      <w:r>
        <w:rPr>
          <w:rFonts w:ascii="Times New Roman PS MT" w:hAnsi="Times New Roman PS MT" w:cs="Times New Roman PS MT"/>
          <w:color w:val="000000"/>
        </w:rPr>
        <w:t xml:space="preserve"> nonché alla idoneità in termini di sicurezza; </w:t>
      </w:r>
    </w:p>
    <w:p w:rsidR="001D634F" w:rsidRDefault="001D634F" w:rsidP="001D634F">
      <w:pPr>
        <w:autoSpaceDE w:val="0"/>
        <w:autoSpaceDN w:val="0"/>
        <w:adjustRightInd w:val="0"/>
        <w:spacing w:line="283" w:lineRule="atLeast"/>
        <w:ind w:left="360" w:right="38"/>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rPr>
        <w:t xml:space="preserve">considerare le caratteristiche demografiche, orografiche, economiche e socio-culturali del bacino di utenza; </w:t>
      </w:r>
    </w:p>
    <w:p w:rsidR="001D634F" w:rsidRDefault="001D634F" w:rsidP="001D634F">
      <w:pPr>
        <w:autoSpaceDE w:val="0"/>
        <w:autoSpaceDN w:val="0"/>
        <w:adjustRightInd w:val="0"/>
        <w:spacing w:line="286" w:lineRule="atLeast"/>
        <w:ind w:left="360" w:right="38"/>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rPr>
        <w:t xml:space="preserve">verificare l'efficacia della configurazione assunta dal servizio scolastico o dei servizi connessi (trasporti, mense, ecc.). </w:t>
      </w:r>
    </w:p>
    <w:p w:rsidR="0097429C" w:rsidRDefault="0097429C" w:rsidP="001D634F">
      <w:pPr>
        <w:autoSpaceDE w:val="0"/>
        <w:autoSpaceDN w:val="0"/>
        <w:adjustRightInd w:val="0"/>
        <w:spacing w:line="286" w:lineRule="atLeast"/>
        <w:ind w:left="360" w:right="38"/>
        <w:jc w:val="both"/>
        <w:rPr>
          <w:rFonts w:ascii="Times New Roman PS MT" w:hAnsi="Times New Roman PS MT" w:cs="Times New Roman PS MT"/>
          <w:color w:val="000000"/>
        </w:rPr>
      </w:pPr>
    </w:p>
    <w:p w:rsidR="001D634F" w:rsidRDefault="001D634F" w:rsidP="0097429C">
      <w:pPr>
        <w:autoSpaceDE w:val="0"/>
        <w:autoSpaceDN w:val="0"/>
        <w:adjustRightInd w:val="0"/>
        <w:spacing w:line="286" w:lineRule="atLeast"/>
        <w:jc w:val="both"/>
        <w:rPr>
          <w:rFonts w:ascii="Times New Roman PS MT" w:hAnsi="Times New Roman PS MT" w:cs="Times New Roman PS MT"/>
          <w:color w:val="000000"/>
        </w:rPr>
      </w:pPr>
      <w:r>
        <w:rPr>
          <w:rFonts w:ascii="Times New Roman PS MT" w:hAnsi="Times New Roman PS MT" w:cs="Times New Roman PS MT"/>
          <w:color w:val="000000"/>
        </w:rPr>
        <w:t xml:space="preserve">Le Province, competenti per la scuola secondaria di secondo grado, dovranno, a loro volta, attenersi ai seguenti criteri: </w:t>
      </w:r>
    </w:p>
    <w:p w:rsidR="001D634F" w:rsidRDefault="001D634F" w:rsidP="001D634F">
      <w:pPr>
        <w:autoSpaceDE w:val="0"/>
        <w:autoSpaceDN w:val="0"/>
        <w:adjustRightInd w:val="0"/>
        <w:spacing w:line="286" w:lineRule="atLeast"/>
        <w:ind w:left="360" w:right="320"/>
        <w:jc w:val="both"/>
        <w:rPr>
          <w:rFonts w:ascii="Times New Roman PS MT" w:hAnsi="Times New Roman PS MT" w:cs="Times New Roman PS MT"/>
          <w:color w:val="000000"/>
        </w:rPr>
      </w:pPr>
      <w:r>
        <w:rPr>
          <w:rFonts w:ascii="Arial MT" w:hAnsi="Arial MT" w:cs="Arial MT"/>
          <w:color w:val="000000"/>
          <w:sz w:val="17"/>
          <w:szCs w:val="17"/>
        </w:rPr>
        <w:t>-</w:t>
      </w:r>
      <w:r>
        <w:rPr>
          <w:rFonts w:ascii="Times New Roman PS MT" w:hAnsi="Times New Roman PS MT" w:cs="Times New Roman PS MT"/>
          <w:color w:val="000000"/>
        </w:rPr>
        <w:t>considerare la consistenza della popolazione scol</w:t>
      </w:r>
      <w:r w:rsidR="0097429C">
        <w:rPr>
          <w:rFonts w:ascii="Times New Roman PS MT" w:hAnsi="Times New Roman PS MT" w:cs="Times New Roman PS MT"/>
          <w:color w:val="000000"/>
        </w:rPr>
        <w:t>astica nel distretto formativo (ambito)</w:t>
      </w:r>
      <w:r>
        <w:rPr>
          <w:rFonts w:ascii="Times New Roman PS MT" w:hAnsi="Times New Roman PS MT" w:cs="Times New Roman PS MT"/>
          <w:color w:val="000000"/>
        </w:rPr>
        <w:t xml:space="preserve"> di riferimento; </w:t>
      </w:r>
    </w:p>
    <w:p w:rsidR="001D634F" w:rsidRDefault="001D634F" w:rsidP="001D634F">
      <w:pPr>
        <w:autoSpaceDE w:val="0"/>
        <w:autoSpaceDN w:val="0"/>
        <w:adjustRightInd w:val="0"/>
        <w:ind w:left="360"/>
        <w:jc w:val="both"/>
        <w:rPr>
          <w:rFonts w:ascii="Arial MT" w:hAnsi="Arial MT" w:cs="Arial MT"/>
          <w:color w:val="000000"/>
          <w:sz w:val="21"/>
          <w:szCs w:val="21"/>
        </w:rPr>
      </w:pPr>
      <w:r>
        <w:rPr>
          <w:rFonts w:ascii="Arial MT" w:hAnsi="Arial MT" w:cs="Arial MT"/>
          <w:color w:val="000000"/>
          <w:sz w:val="23"/>
          <w:szCs w:val="23"/>
        </w:rPr>
        <w:t>-</w:t>
      </w:r>
      <w:r>
        <w:rPr>
          <w:rFonts w:ascii="Times New Roman PS MT" w:hAnsi="Times New Roman PS MT" w:cs="Times New Roman PS MT"/>
          <w:color w:val="000000"/>
        </w:rPr>
        <w:t xml:space="preserve">verificare la consistenza del patrimonio edilizio e di laboratori </w:t>
      </w:r>
      <w:r>
        <w:rPr>
          <w:rFonts w:ascii="Arial MT" w:hAnsi="Arial MT" w:cs="Arial MT"/>
          <w:color w:val="000000"/>
          <w:sz w:val="21"/>
          <w:szCs w:val="21"/>
        </w:rPr>
        <w:t xml:space="preserve">; </w:t>
      </w:r>
    </w:p>
    <w:p w:rsidR="001D634F" w:rsidRDefault="001D634F" w:rsidP="001D634F">
      <w:pPr>
        <w:autoSpaceDE w:val="0"/>
        <w:autoSpaceDN w:val="0"/>
        <w:adjustRightInd w:val="0"/>
        <w:spacing w:line="286" w:lineRule="atLeast"/>
        <w:ind w:left="360"/>
        <w:jc w:val="both"/>
        <w:rPr>
          <w:rFonts w:ascii="Times New Roman PS MT" w:hAnsi="Times New Roman PS MT" w:cs="Times New Roman PS MT"/>
          <w:color w:val="000000"/>
        </w:rPr>
      </w:pPr>
      <w:r>
        <w:rPr>
          <w:rFonts w:ascii="Arial MT" w:hAnsi="Arial MT" w:cs="Arial MT"/>
          <w:color w:val="000000"/>
          <w:sz w:val="23"/>
          <w:szCs w:val="23"/>
        </w:rPr>
        <w:t>-</w:t>
      </w:r>
      <w:r>
        <w:rPr>
          <w:rFonts w:ascii="Times New Roman PS MT" w:hAnsi="Times New Roman PS MT" w:cs="Times New Roman PS MT"/>
          <w:color w:val="000000"/>
        </w:rPr>
        <w:t xml:space="preserve">considerare l'adeguatezza della rete dei trasporti; </w:t>
      </w:r>
    </w:p>
    <w:p w:rsidR="001D634F" w:rsidRDefault="001D634F" w:rsidP="001D634F">
      <w:pPr>
        <w:autoSpaceDE w:val="0"/>
        <w:autoSpaceDN w:val="0"/>
        <w:adjustRightInd w:val="0"/>
        <w:spacing w:after="278"/>
        <w:ind w:left="360"/>
        <w:jc w:val="both"/>
        <w:rPr>
          <w:rFonts w:ascii="Times New Roman PS MT" w:hAnsi="Times New Roman PS MT" w:cs="Times New Roman PS MT"/>
          <w:color w:val="000000"/>
        </w:rPr>
      </w:pPr>
      <w:r>
        <w:rPr>
          <w:rFonts w:ascii="Arial MT" w:hAnsi="Arial MT" w:cs="Arial MT"/>
          <w:color w:val="000000"/>
          <w:sz w:val="29"/>
          <w:szCs w:val="29"/>
        </w:rPr>
        <w:lastRenderedPageBreak/>
        <w:t>-</w:t>
      </w:r>
      <w:r>
        <w:rPr>
          <w:rFonts w:ascii="Times New Roman PS MT" w:hAnsi="Times New Roman PS MT" w:cs="Times New Roman PS MT"/>
          <w:color w:val="000000"/>
        </w:rPr>
        <w:t xml:space="preserve">considerare la possibilità di incentivare la creazione di reti di scuole. </w:t>
      </w:r>
    </w:p>
    <w:p w:rsidR="0097429C" w:rsidRDefault="0097429C" w:rsidP="001D634F">
      <w:pPr>
        <w:autoSpaceDE w:val="0"/>
        <w:autoSpaceDN w:val="0"/>
        <w:adjustRightInd w:val="0"/>
        <w:spacing w:after="278"/>
        <w:ind w:left="360"/>
        <w:jc w:val="both"/>
        <w:rPr>
          <w:rFonts w:ascii="Times New Roman PS MT" w:hAnsi="Times New Roman PS MT" w:cs="Times New Roman PS MT"/>
          <w:color w:val="000000"/>
        </w:rPr>
      </w:pPr>
    </w:p>
    <w:p w:rsidR="0097429C" w:rsidRPr="00FB0008" w:rsidRDefault="0097429C" w:rsidP="0097429C">
      <w:pPr>
        <w:pStyle w:val="Paragrafoelenco"/>
        <w:numPr>
          <w:ilvl w:val="0"/>
          <w:numId w:val="17"/>
        </w:numPr>
        <w:autoSpaceDE w:val="0"/>
        <w:autoSpaceDN w:val="0"/>
        <w:adjustRightInd w:val="0"/>
        <w:spacing w:after="278"/>
        <w:jc w:val="both"/>
        <w:rPr>
          <w:rFonts w:ascii="Times New Roman PS MT" w:hAnsi="Times New Roman PS MT" w:cs="Times New Roman PS MT"/>
          <w:b/>
          <w:color w:val="000000"/>
        </w:rPr>
      </w:pPr>
      <w:r w:rsidRPr="00FB0008">
        <w:rPr>
          <w:rFonts w:ascii="Times New Roman PS MT" w:hAnsi="Times New Roman PS MT" w:cs="Times New Roman PS MT"/>
          <w:b/>
          <w:color w:val="000000"/>
        </w:rPr>
        <w:t>OFFERTA FORMATIVA</w:t>
      </w:r>
    </w:p>
    <w:p w:rsidR="0097429C" w:rsidRDefault="0097429C" w:rsidP="0097429C">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A partire dall’anno scolastico 2010/2011 sarà avviata la riforma del riordino complessivo dell’istruzione secondaria di II grado.</w:t>
      </w:r>
    </w:p>
    <w:p w:rsidR="0097429C" w:rsidRDefault="0097429C" w:rsidP="0097429C">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Con riferimento alla pianificazione dell’offerta formativa per il quinquennio aa.ss. 2011/12 – 2015/2016, vengono formulati i seguenti indirizzi:</w:t>
      </w:r>
    </w:p>
    <w:p w:rsidR="0097429C" w:rsidRDefault="0097429C" w:rsidP="0097429C">
      <w:pPr>
        <w:pStyle w:val="Paragrafoelenco"/>
        <w:numPr>
          <w:ilvl w:val="1"/>
          <w:numId w:val="12"/>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 piani dell’offerta formativa devono essere il risultato di un accordo con i soggetti che a vario titolo operano per lo sviluppo socio-economico del territorio, contribuendo così alla crescita delle conoscenze e delle competenze delle persone che lavorano;</w:t>
      </w:r>
    </w:p>
    <w:p w:rsidR="00755B8D" w:rsidRDefault="00755B8D" w:rsidP="0097429C">
      <w:pPr>
        <w:pStyle w:val="Paragrafoelenco"/>
        <w:numPr>
          <w:ilvl w:val="1"/>
          <w:numId w:val="12"/>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 piani dell’offerta formativa individueranno momenti di sinergia tra sistema formativo da un lato, e mondo del lavoro, risorse culturali legate al territorio e sistema della ricerca dall’altro, interagendo con le azioni sviluppate nell’ambito del POR – Fondo Sociale Europeo;</w:t>
      </w:r>
    </w:p>
    <w:p w:rsidR="00755B8D" w:rsidRDefault="00755B8D" w:rsidP="0097429C">
      <w:pPr>
        <w:pStyle w:val="Paragrafoelenco"/>
        <w:numPr>
          <w:ilvl w:val="1"/>
          <w:numId w:val="12"/>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 piani dell’offerta formativa dovranno essere fortemente orie</w:t>
      </w:r>
      <w:r w:rsidR="00FB0008">
        <w:rPr>
          <w:rFonts w:ascii="Times New Roman PS MT" w:hAnsi="Times New Roman PS MT" w:cs="Times New Roman PS MT"/>
          <w:color w:val="000000"/>
        </w:rPr>
        <w:t>ntati verso i possibili sviluppi</w:t>
      </w:r>
      <w:r>
        <w:rPr>
          <w:rFonts w:ascii="Times New Roman PS MT" w:hAnsi="Times New Roman PS MT" w:cs="Times New Roman PS MT"/>
          <w:color w:val="000000"/>
        </w:rPr>
        <w:t xml:space="preserve"> occupazionali dell’area di riferimento, incentivando la presenza di strutture scolastiche in grado di attivare corsi di alta specializzazione in sintonia con le particolari destinazioni socio-economiche di quel territorio, favorendo così la costituzione di percorsi formativi integrati con l’offerta di formazione professionale esistente nella medesima area, in previsione dell’avvio del sistema post-secondario;</w:t>
      </w:r>
    </w:p>
    <w:p w:rsidR="00755B8D" w:rsidRDefault="00755B8D" w:rsidP="0097429C">
      <w:pPr>
        <w:pStyle w:val="Paragrafoelenco"/>
        <w:numPr>
          <w:ilvl w:val="1"/>
          <w:numId w:val="12"/>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In merito all’istruzione professionale vengono promossi protocolli d’intesa tra la Regione e l’U.S.R. per definire il ruolo integrativo e complementare che gli istituti professionali dovranno svolgere per la realizzazione di un’offerta formativa coordinata di istruzione e di istruzione e formazione professionale, finalizzata al conseguimento di qualifiche professionali di durata triennale, stabilite a livello nazionale con l’accordo in conferenza Stato-Reg</w:t>
      </w:r>
      <w:r w:rsidR="00FB0008">
        <w:rPr>
          <w:rFonts w:ascii="Times New Roman PS MT" w:hAnsi="Times New Roman PS MT" w:cs="Times New Roman PS MT"/>
          <w:color w:val="000000"/>
        </w:rPr>
        <w:t>i</w:t>
      </w:r>
      <w:r>
        <w:rPr>
          <w:rFonts w:ascii="Times New Roman PS MT" w:hAnsi="Times New Roman PS MT" w:cs="Times New Roman PS MT"/>
          <w:color w:val="000000"/>
        </w:rPr>
        <w:t>oni il 29 aprile 2010, in relazione all’assolvimento de</w:t>
      </w:r>
      <w:r w:rsidR="00FB0008">
        <w:rPr>
          <w:rFonts w:ascii="Times New Roman PS MT" w:hAnsi="Times New Roman PS MT" w:cs="Times New Roman PS MT"/>
          <w:color w:val="000000"/>
        </w:rPr>
        <w:t xml:space="preserve">l diritto-dovere di cui al Dlgs </w:t>
      </w:r>
      <w:r>
        <w:rPr>
          <w:rFonts w:ascii="Times New Roman PS MT" w:hAnsi="Times New Roman PS MT" w:cs="Times New Roman PS MT"/>
          <w:color w:val="000000"/>
        </w:rPr>
        <w:t xml:space="preserve"> N. 76/05;</w:t>
      </w:r>
    </w:p>
    <w:p w:rsidR="00755B8D" w:rsidRDefault="00755B8D" w:rsidP="0097429C">
      <w:pPr>
        <w:pStyle w:val="Paragrafoelenco"/>
        <w:numPr>
          <w:ilvl w:val="1"/>
          <w:numId w:val="12"/>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 piani dell’offerta formativa dovranno tener conto delle esperienze maturate nell’ambito dell’alternanza scuola-lavoro e della terza area, per favorire l’integrazione tra il sistema sc</w:t>
      </w:r>
      <w:r w:rsidR="00FB0008">
        <w:rPr>
          <w:rFonts w:ascii="Times New Roman PS MT" w:hAnsi="Times New Roman PS MT" w:cs="Times New Roman PS MT"/>
          <w:color w:val="000000"/>
        </w:rPr>
        <w:t>olastico ed il mondo del lavoro;</w:t>
      </w:r>
    </w:p>
    <w:p w:rsidR="00755B8D" w:rsidRDefault="00755B8D" w:rsidP="0097429C">
      <w:pPr>
        <w:pStyle w:val="Paragrafoelenco"/>
        <w:numPr>
          <w:ilvl w:val="1"/>
          <w:numId w:val="12"/>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In relazione all’attuazione della Riforma potrà essere autorizzato:</w:t>
      </w:r>
    </w:p>
    <w:p w:rsidR="00755B8D" w:rsidRDefault="00755B8D" w:rsidP="00755B8D">
      <w:pPr>
        <w:pStyle w:val="Paragrafoelenco"/>
        <w:numPr>
          <w:ilvl w:val="0"/>
          <w:numId w:val="16"/>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Il completamento dei corsi di studio, il cui avvio in forma di bienni o trienni sia già stato autorizzato in precedenti programmazioni;</w:t>
      </w:r>
    </w:p>
    <w:p w:rsidR="00755B8D" w:rsidRDefault="00755B8D" w:rsidP="00755B8D">
      <w:pPr>
        <w:pStyle w:val="Paragrafoelenco"/>
        <w:numPr>
          <w:ilvl w:val="0"/>
          <w:numId w:val="16"/>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La soppressione di indirizzi di studio non più  rispondenti alle esigenze formative degli studenti, alle scelte delle famiglie, all’evoluzione delle scienze, della tecnologia  della didattica, agli sbocchi professionali con la sostituzione di nuovi indirizzi</w:t>
      </w:r>
      <w:r w:rsidR="00EB5225">
        <w:rPr>
          <w:rFonts w:ascii="Times New Roman PS MT" w:hAnsi="Times New Roman PS MT" w:cs="Times New Roman PS MT"/>
          <w:color w:val="000000"/>
        </w:rPr>
        <w:t>;</w:t>
      </w:r>
    </w:p>
    <w:p w:rsidR="00EB5225" w:rsidRDefault="00FB0008" w:rsidP="00755B8D">
      <w:pPr>
        <w:pStyle w:val="Paragrafoelenco"/>
        <w:numPr>
          <w:ilvl w:val="0"/>
          <w:numId w:val="16"/>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L’</w:t>
      </w:r>
      <w:r w:rsidR="00EB5225">
        <w:rPr>
          <w:rFonts w:ascii="Times New Roman PS MT" w:hAnsi="Times New Roman PS MT" w:cs="Times New Roman PS MT"/>
          <w:color w:val="000000"/>
        </w:rPr>
        <w:t xml:space="preserve"> istituzione di nuovi indirizzi di studio per conseguire una più razionale ed efficace distribuzione dell’offerta formativa locale e per garantire l’esercizio del diritto di </w:t>
      </w:r>
      <w:r w:rsidR="00EB5225">
        <w:rPr>
          <w:rFonts w:ascii="Times New Roman PS MT" w:hAnsi="Times New Roman PS MT" w:cs="Times New Roman PS MT"/>
          <w:color w:val="000000"/>
        </w:rPr>
        <w:lastRenderedPageBreak/>
        <w:t>scelte degli studenti e delle famiglie. I nuovi indirizzi dovranno tener conto dei seguenti criteri:</w:t>
      </w:r>
    </w:p>
    <w:p w:rsidR="00EB5225" w:rsidRDefault="00EB5225" w:rsidP="00EB5225">
      <w:pPr>
        <w:pStyle w:val="Paragrafoelenco"/>
        <w:autoSpaceDE w:val="0"/>
        <w:autoSpaceDN w:val="0"/>
        <w:adjustRightInd w:val="0"/>
        <w:spacing w:after="278"/>
        <w:ind w:left="1353"/>
        <w:jc w:val="both"/>
        <w:rPr>
          <w:rFonts w:ascii="Times New Roman PS MT" w:hAnsi="Times New Roman PS MT" w:cs="Times New Roman PS MT"/>
          <w:color w:val="000000"/>
        </w:rPr>
      </w:pPr>
    </w:p>
    <w:p w:rsidR="00EB5225" w:rsidRDefault="00EB5225" w:rsidP="00EB5225">
      <w:pPr>
        <w:pStyle w:val="Paragrafoelenco"/>
        <w:numPr>
          <w:ilvl w:val="0"/>
          <w:numId w:val="20"/>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Rispettare le dinamiche demografiche riferite alla fascia corrispondente al ciclo primario e secondario ed i flussi di iscrizioni per le diverse tipologie di indirizzi di studio registrati nel triennio precedente;</w:t>
      </w:r>
    </w:p>
    <w:p w:rsidR="00EB5225" w:rsidRDefault="00EB5225" w:rsidP="00EB5225">
      <w:pPr>
        <w:pStyle w:val="Paragrafoelenco"/>
        <w:numPr>
          <w:ilvl w:val="0"/>
          <w:numId w:val="20"/>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Verificare la disponibilità di strutture, risorse strumentali e di attrezzature necessarie per l’attivazione del nuovo indirizzo di studio e l’adeguatezza dei trasporti;</w:t>
      </w:r>
    </w:p>
    <w:p w:rsidR="00EB5225" w:rsidRDefault="00EB5225" w:rsidP="00EB5225">
      <w:pPr>
        <w:pStyle w:val="Paragrafoelenco"/>
        <w:numPr>
          <w:ilvl w:val="0"/>
          <w:numId w:val="20"/>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Verificare l’esistenza di indirizzi affini o identici nell’ambito funzionale e nelle aree geograficamente situate in prossimità dei confini comunali e/o sub comunali;</w:t>
      </w:r>
    </w:p>
    <w:p w:rsidR="00EB5225" w:rsidRDefault="00EB5225" w:rsidP="00EB5225">
      <w:pPr>
        <w:pStyle w:val="Paragrafoelenco"/>
        <w:numPr>
          <w:ilvl w:val="0"/>
          <w:numId w:val="20"/>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Rispettare i vincoli correlati alla consistenza delle dotazioni di organico;</w:t>
      </w:r>
    </w:p>
    <w:p w:rsidR="00EB5225" w:rsidRDefault="00EB5225" w:rsidP="00EB5225">
      <w:pPr>
        <w:pStyle w:val="Paragrafoelenco"/>
        <w:numPr>
          <w:ilvl w:val="0"/>
          <w:numId w:val="20"/>
        </w:num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Tenere conto delle vocazioni culturali, produttive, formative ed occupazionali locali.</w:t>
      </w:r>
    </w:p>
    <w:p w:rsidR="00EB5225" w:rsidRDefault="00EB5225" w:rsidP="00EB5225">
      <w:pPr>
        <w:autoSpaceDE w:val="0"/>
        <w:autoSpaceDN w:val="0"/>
        <w:adjustRightInd w:val="0"/>
        <w:spacing w:after="278"/>
        <w:jc w:val="both"/>
        <w:rPr>
          <w:rFonts w:ascii="Times New Roman PS MT" w:hAnsi="Times New Roman PS MT" w:cs="Times New Roman PS MT"/>
          <w:color w:val="000000"/>
        </w:rPr>
      </w:pPr>
    </w:p>
    <w:p w:rsidR="00EB5225" w:rsidRPr="00FB0008" w:rsidRDefault="00EB5225" w:rsidP="00EB5225">
      <w:pPr>
        <w:autoSpaceDE w:val="0"/>
        <w:autoSpaceDN w:val="0"/>
        <w:adjustRightInd w:val="0"/>
        <w:spacing w:after="278"/>
        <w:jc w:val="both"/>
        <w:rPr>
          <w:rFonts w:ascii="Times New Roman PS MT" w:hAnsi="Times New Roman PS MT" w:cs="Times New Roman PS MT"/>
          <w:b/>
          <w:color w:val="000000"/>
          <w:sz w:val="28"/>
          <w:szCs w:val="28"/>
          <w:u w:val="single"/>
        </w:rPr>
      </w:pPr>
      <w:r w:rsidRPr="00FB0008">
        <w:rPr>
          <w:rFonts w:ascii="Times New Roman PS MT" w:hAnsi="Times New Roman PS MT" w:cs="Times New Roman PS MT"/>
          <w:b/>
          <w:color w:val="000000"/>
          <w:sz w:val="28"/>
          <w:szCs w:val="28"/>
          <w:u w:val="single"/>
        </w:rPr>
        <w:t>PROCEDIMENTO E COMPETENZE</w:t>
      </w:r>
    </w:p>
    <w:p w:rsidR="00EB5225" w:rsidRDefault="00EB5225" w:rsidP="00EB5225">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Le Province e i Comuni procedono al dimensionamento delle istituzioni scolastiche secondo i parametri e criteri in precedenza indicati, previa acquisizione del parere obbligatorio, non vincolante, delle istituzioni scolastiche interessate, espresso dagli</w:t>
      </w:r>
      <w:r w:rsidR="00960BF3">
        <w:rPr>
          <w:rFonts w:ascii="Times New Roman PS MT" w:hAnsi="Times New Roman PS MT" w:cs="Times New Roman PS MT"/>
          <w:color w:val="000000"/>
        </w:rPr>
        <w:t xml:space="preserve"> organi collegiali.</w:t>
      </w:r>
    </w:p>
    <w:p w:rsidR="00960BF3" w:rsidRDefault="00960BF3" w:rsidP="00EB5225">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Le operazioni di dimensionamento devono essere predisposte da Comuni e Province tramite un ampio, trasparente ed efficace sistema di concertazione con le istituzioni scolastiche, con le rispettive Articolazioni Territoriali Provinciali dell’USR, con le organizzazioni sindacali e ogni altro soggetto interessato, al fine di favorire la massima partecipazione.</w:t>
      </w:r>
    </w:p>
    <w:p w:rsidR="008F1961" w:rsidRDefault="008F1961" w:rsidP="00EB5225">
      <w:pPr>
        <w:autoSpaceDE w:val="0"/>
        <w:autoSpaceDN w:val="0"/>
        <w:adjustRightInd w:val="0"/>
        <w:spacing w:after="278"/>
        <w:jc w:val="both"/>
        <w:rPr>
          <w:rFonts w:ascii="Times New Roman PS MT" w:hAnsi="Times New Roman PS MT" w:cs="Times New Roman PS MT"/>
          <w:color w:val="000000"/>
        </w:rPr>
      </w:pPr>
    </w:p>
    <w:p w:rsidR="008F1961" w:rsidRPr="00FB0008" w:rsidRDefault="008F1961" w:rsidP="00EB5225">
      <w:pPr>
        <w:autoSpaceDE w:val="0"/>
        <w:autoSpaceDN w:val="0"/>
        <w:adjustRightInd w:val="0"/>
        <w:spacing w:after="278"/>
        <w:jc w:val="both"/>
        <w:rPr>
          <w:rFonts w:ascii="Times New Roman PS MT" w:hAnsi="Times New Roman PS MT" w:cs="Times New Roman PS MT"/>
          <w:b/>
          <w:color w:val="000000"/>
          <w:sz w:val="28"/>
          <w:szCs w:val="28"/>
          <w:u w:val="single"/>
        </w:rPr>
      </w:pPr>
      <w:r w:rsidRPr="00FB0008">
        <w:rPr>
          <w:rFonts w:ascii="Times New Roman PS MT" w:hAnsi="Times New Roman PS MT" w:cs="Times New Roman PS MT"/>
          <w:b/>
          <w:color w:val="000000"/>
          <w:sz w:val="28"/>
          <w:szCs w:val="28"/>
          <w:u w:val="single"/>
        </w:rPr>
        <w:t>Comuni</w:t>
      </w:r>
    </w:p>
    <w:p w:rsidR="008F1961" w:rsidRDefault="008F1961" w:rsidP="00EB5225">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I Comuni, competenti per le scuole dell’infanzia, primaria e secondaria di I grado site sul proprio territorio o comunque che interessano la propria popolazione, approvano con apposito atto deliberativo le proposte di piano relative al dimensionamento, provviste dei pareri, obbligatori ma non vincolanti, delle istituzioni scolastiche interessate, e li trasmettono alla Provincia di appartenenza, nei tempi stabiliti dalla  Provincia stessa.</w:t>
      </w:r>
    </w:p>
    <w:p w:rsidR="008F1961" w:rsidRDefault="008F1961" w:rsidP="00EB5225">
      <w:pPr>
        <w:autoSpaceDE w:val="0"/>
        <w:autoSpaceDN w:val="0"/>
        <w:adjustRightInd w:val="0"/>
        <w:spacing w:after="278"/>
        <w:jc w:val="both"/>
        <w:rPr>
          <w:rFonts w:ascii="Times New Roman PS MT" w:hAnsi="Times New Roman PS MT" w:cs="Times New Roman PS MT"/>
          <w:color w:val="000000"/>
        </w:rPr>
      </w:pPr>
    </w:p>
    <w:p w:rsidR="008F1961" w:rsidRPr="00FB0008" w:rsidRDefault="008F1961" w:rsidP="00EB5225">
      <w:pPr>
        <w:autoSpaceDE w:val="0"/>
        <w:autoSpaceDN w:val="0"/>
        <w:adjustRightInd w:val="0"/>
        <w:spacing w:after="278"/>
        <w:jc w:val="both"/>
        <w:rPr>
          <w:rFonts w:ascii="Times New Roman PS MT" w:hAnsi="Times New Roman PS MT" w:cs="Times New Roman PS MT"/>
          <w:b/>
          <w:color w:val="000000"/>
          <w:sz w:val="28"/>
          <w:szCs w:val="28"/>
          <w:u w:val="single"/>
        </w:rPr>
      </w:pPr>
      <w:r w:rsidRPr="00FB0008">
        <w:rPr>
          <w:rFonts w:ascii="Times New Roman PS MT" w:hAnsi="Times New Roman PS MT" w:cs="Times New Roman PS MT"/>
          <w:b/>
          <w:color w:val="000000"/>
          <w:sz w:val="28"/>
          <w:szCs w:val="28"/>
          <w:u w:val="single"/>
        </w:rPr>
        <w:t>Province</w:t>
      </w:r>
    </w:p>
    <w:p w:rsidR="008F1961" w:rsidRDefault="008F1961" w:rsidP="00EB5225">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Le Province, competenti per le scuole secondarie di II grado, acquisiti i pareri delle istituzioni scolastiche interessate, e sulla base degli atti deliberativi dei Comuni per le scuole del I ciclo d’istru</w:t>
      </w:r>
      <w:r w:rsidR="00C74836">
        <w:rPr>
          <w:rFonts w:ascii="Times New Roman PS MT" w:hAnsi="Times New Roman PS MT" w:cs="Times New Roman PS MT"/>
          <w:color w:val="000000"/>
        </w:rPr>
        <w:t>z</w:t>
      </w:r>
      <w:r>
        <w:rPr>
          <w:rFonts w:ascii="Times New Roman PS MT" w:hAnsi="Times New Roman PS MT" w:cs="Times New Roman PS MT"/>
          <w:color w:val="000000"/>
        </w:rPr>
        <w:t>ione, formulano una ipotesi di piano di dimensionamento scolastico provinciale.</w:t>
      </w:r>
    </w:p>
    <w:p w:rsidR="001D634F" w:rsidRDefault="008F1961" w:rsidP="008F1961">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lastRenderedPageBreak/>
        <w:t>Ai fini del mantenimento dell’autonomia non dovrà essere conteggiato il numero degli alunni che andranno a confluire negli istituendi CPIA.</w:t>
      </w:r>
    </w:p>
    <w:p w:rsidR="008F1961" w:rsidRDefault="008F1961" w:rsidP="008F1961">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L’ipotesi di piano viene discussa in sede di conferenza provinciale. Alla conferenza provinciale, strumento organizzativo di coordinamento e di concertazione, partecipano i Comuni, l’Articolazione Territoriale Provinciale dell’Ufficio Scolastico Regionale, le OO.SS., le Associazioni dei Dirigenti scolastici, le Comunità Montane ed i rappresentanti dei settori provinciali e regionali della pubblica istruzione e della formazione e lavoro.</w:t>
      </w:r>
    </w:p>
    <w:p w:rsidR="008F1961" w:rsidRDefault="008F1961" w:rsidP="008F1961">
      <w:pPr>
        <w:autoSpaceDE w:val="0"/>
        <w:autoSpaceDN w:val="0"/>
        <w:adjustRightInd w:val="0"/>
        <w:spacing w:after="278"/>
        <w:jc w:val="both"/>
        <w:rPr>
          <w:rFonts w:ascii="Times New Roman PS MT" w:hAnsi="Times New Roman PS MT" w:cs="Times New Roman PS MT"/>
          <w:color w:val="000000"/>
        </w:rPr>
      </w:pPr>
      <w:r>
        <w:rPr>
          <w:rFonts w:ascii="Times New Roman PS MT" w:hAnsi="Times New Roman PS MT" w:cs="Times New Roman PS MT"/>
          <w:color w:val="000000"/>
        </w:rPr>
        <w:t xml:space="preserve">I Consigli Provinciali valutati gli esiti della conferenza provinciale, approvano il Piano provinciale di organizzazione della rete scolastica e dell’offerta formativa, e lo trasmettono alla Regione Calabria – Dipartimento 11, nonché all’Ufficio Scolastico Regionale, </w:t>
      </w:r>
      <w:r w:rsidRPr="008F1961">
        <w:rPr>
          <w:rFonts w:ascii="Times New Roman PS MT" w:hAnsi="Times New Roman PS MT" w:cs="Times New Roman PS MT"/>
          <w:b/>
          <w:color w:val="000000"/>
          <w:u w:val="single"/>
        </w:rPr>
        <w:t>entro il 30 ottobre</w:t>
      </w:r>
      <w:r>
        <w:rPr>
          <w:rFonts w:ascii="Times New Roman PS MT" w:hAnsi="Times New Roman PS MT" w:cs="Times New Roman PS MT"/>
          <w:color w:val="000000"/>
        </w:rPr>
        <w:t>.</w:t>
      </w:r>
    </w:p>
    <w:p w:rsidR="008F1961" w:rsidRDefault="008F1961" w:rsidP="008F1961">
      <w:pPr>
        <w:autoSpaceDE w:val="0"/>
        <w:autoSpaceDN w:val="0"/>
        <w:adjustRightInd w:val="0"/>
        <w:spacing w:after="278"/>
        <w:jc w:val="both"/>
        <w:rPr>
          <w:rFonts w:ascii="Times New Roman PS MT" w:hAnsi="Times New Roman PS MT" w:cs="Times New Roman PS MT"/>
          <w:color w:val="000000"/>
        </w:rPr>
      </w:pPr>
    </w:p>
    <w:p w:rsidR="008F1961" w:rsidRDefault="008F1961" w:rsidP="008F1961">
      <w:pPr>
        <w:autoSpaceDE w:val="0"/>
        <w:autoSpaceDN w:val="0"/>
        <w:adjustRightInd w:val="0"/>
        <w:spacing w:after="278"/>
        <w:jc w:val="both"/>
        <w:rPr>
          <w:rFonts w:ascii="Times New Roman PS MT" w:hAnsi="Times New Roman PS MT" w:cs="Times New Roman PS MT"/>
          <w:b/>
          <w:color w:val="000000"/>
          <w:sz w:val="28"/>
          <w:szCs w:val="28"/>
          <w:u w:val="single"/>
        </w:rPr>
      </w:pPr>
      <w:r w:rsidRPr="008F1961">
        <w:rPr>
          <w:rFonts w:ascii="Times New Roman PS MT" w:hAnsi="Times New Roman PS MT" w:cs="Times New Roman PS MT"/>
          <w:b/>
          <w:color w:val="000000"/>
          <w:sz w:val="28"/>
          <w:szCs w:val="28"/>
          <w:u w:val="single"/>
        </w:rPr>
        <w:t>Regione</w:t>
      </w:r>
    </w:p>
    <w:p w:rsidR="008F1961" w:rsidRDefault="00012E9C" w:rsidP="008F1961">
      <w:pPr>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t xml:space="preserve">La Regione, sentito l’Ufficio Scolastico Regionale in merito alla disponibilità di risorse umane e finanziarie, entro 60 gg. </w:t>
      </w:r>
      <w:r w:rsidR="00FB0008">
        <w:rPr>
          <w:rFonts w:ascii="Times New Roman PS MT" w:hAnsi="Times New Roman PS MT" w:cs="Times New Roman PS MT"/>
          <w:bCs/>
          <w:color w:val="000000"/>
        </w:rPr>
        <w:t>d</w:t>
      </w:r>
      <w:r>
        <w:rPr>
          <w:rFonts w:ascii="Times New Roman PS MT" w:hAnsi="Times New Roman PS MT" w:cs="Times New Roman PS MT"/>
          <w:bCs/>
          <w:color w:val="000000"/>
        </w:rPr>
        <w:t>alla ricezione dei Piani provinciali, può esprimere rilievi in ordine alla coerenza degli interventi con i criteri e gli indirizzi regionali, ovvero procedere alla verifica dei Piani provinciali nel rispett</w:t>
      </w:r>
      <w:r w:rsidR="00FB0008">
        <w:rPr>
          <w:rFonts w:ascii="Times New Roman PS MT" w:hAnsi="Times New Roman PS MT" w:cs="Times New Roman PS MT"/>
          <w:bCs/>
          <w:color w:val="000000"/>
        </w:rPr>
        <w:t>o delle disposizioni di cui al c</w:t>
      </w:r>
      <w:r>
        <w:rPr>
          <w:rFonts w:ascii="Times New Roman PS MT" w:hAnsi="Times New Roman PS MT" w:cs="Times New Roman PS MT"/>
          <w:bCs/>
          <w:color w:val="000000"/>
        </w:rPr>
        <w:t>omma 3 dell’art. 139 della legge regionale 34/2002.</w:t>
      </w:r>
    </w:p>
    <w:p w:rsidR="00012E9C" w:rsidRDefault="00012E9C" w:rsidP="008F1961">
      <w:pPr>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t>In assenza di rilievi, le decisioni contenute nei Piani provinciali hanno effetto dal successivo anno scolastico. La Regione prende atto dei piani provinciali e delibera con successivo atto il piano regionale di dimensionamento.</w:t>
      </w:r>
    </w:p>
    <w:p w:rsidR="00012E9C" w:rsidRDefault="00012E9C" w:rsidP="00012E9C">
      <w:pPr>
        <w:tabs>
          <w:tab w:val="left" w:pos="7020"/>
        </w:tabs>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tab/>
      </w:r>
    </w:p>
    <w:p w:rsidR="00012E9C" w:rsidRPr="00012E9C" w:rsidRDefault="00012E9C" w:rsidP="008F1961">
      <w:pPr>
        <w:autoSpaceDE w:val="0"/>
        <w:autoSpaceDN w:val="0"/>
        <w:adjustRightInd w:val="0"/>
        <w:spacing w:after="278"/>
        <w:jc w:val="both"/>
        <w:rPr>
          <w:rFonts w:ascii="Times New Roman PS MT" w:hAnsi="Times New Roman PS MT" w:cs="Times New Roman PS MT"/>
          <w:b/>
          <w:bCs/>
          <w:color w:val="000000"/>
          <w:sz w:val="28"/>
          <w:szCs w:val="28"/>
          <w:u w:val="single"/>
        </w:rPr>
      </w:pPr>
      <w:r w:rsidRPr="00012E9C">
        <w:rPr>
          <w:rFonts w:ascii="Times New Roman PS MT" w:hAnsi="Times New Roman PS MT" w:cs="Times New Roman PS MT"/>
          <w:b/>
          <w:bCs/>
          <w:color w:val="000000"/>
          <w:sz w:val="28"/>
          <w:szCs w:val="28"/>
          <w:u w:val="single"/>
        </w:rPr>
        <w:t>Ufficio Scolastico Regionale ed Articolazioni Territoriali Provinciali dell’USR</w:t>
      </w:r>
    </w:p>
    <w:p w:rsidR="00012E9C" w:rsidRDefault="00012E9C" w:rsidP="008F1961">
      <w:pPr>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t>L’Ufficio Scolastico Regionale, in base alla normativa vigente verifica la compatibilità dei Piani provinciali con la consistenza della dotazione organica assegnata alla Regione ed adotta, in caso di verifica positiva, entro il 31 dicembre 2010, i provvedimenti necessari per dare attuazione ai predetti Piani provinciali.</w:t>
      </w:r>
    </w:p>
    <w:p w:rsidR="00012E9C" w:rsidRDefault="00012E9C" w:rsidP="008F1961">
      <w:pPr>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t>Per il rispetto del suddetto termine è necessario che la Regione inoltri all’USR i Piani sopra citati entro il 20 dicembre 2010.</w:t>
      </w:r>
    </w:p>
    <w:p w:rsidR="00BC727F" w:rsidRDefault="00012E9C" w:rsidP="00012E9C">
      <w:pPr>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t>Le rispettive articolazioni territoriali provinciali dell’USR provvederanno, entro il 31 dicembre 2010, ad effettuare, per la parte di propria competenza, le operazioni meccanografiche all’anagrafe delle istituzioni scolastiche gestita dal Sistema Informativo del M.I.U.R..</w:t>
      </w:r>
    </w:p>
    <w:p w:rsidR="00012E9C" w:rsidRPr="00012E9C" w:rsidRDefault="00012E9C" w:rsidP="00012E9C">
      <w:pPr>
        <w:autoSpaceDE w:val="0"/>
        <w:autoSpaceDN w:val="0"/>
        <w:adjustRightInd w:val="0"/>
        <w:spacing w:after="278"/>
        <w:jc w:val="both"/>
        <w:rPr>
          <w:rFonts w:ascii="Times New Roman PS MT" w:hAnsi="Times New Roman PS MT" w:cs="Times New Roman PS MT"/>
          <w:bCs/>
          <w:color w:val="000000"/>
        </w:rPr>
      </w:pPr>
      <w:r>
        <w:rPr>
          <w:rFonts w:ascii="Times New Roman PS MT" w:hAnsi="Times New Roman PS MT" w:cs="Times New Roman PS MT"/>
          <w:bCs/>
          <w:color w:val="000000"/>
        </w:rPr>
        <w:lastRenderedPageBreak/>
        <w:t>Al fine di permettere l’approvazione da parte del Consiglio regionale del Piano regionale per la programmazione scolastica e l’offerta formativa della Regione Calabria in tempi utili per consentire quindi anche al personale della scuola l’esercizio del diritto di mobilità verso le nuove is</w:t>
      </w:r>
      <w:r w:rsidR="00FB0008">
        <w:rPr>
          <w:rFonts w:ascii="Times New Roman PS MT" w:hAnsi="Times New Roman PS MT" w:cs="Times New Roman PS MT"/>
          <w:bCs/>
          <w:color w:val="000000"/>
        </w:rPr>
        <w:t>tituzioni che saranno autorizzat</w:t>
      </w:r>
      <w:r>
        <w:rPr>
          <w:rFonts w:ascii="Times New Roman PS MT" w:hAnsi="Times New Roman PS MT" w:cs="Times New Roman PS MT"/>
          <w:bCs/>
          <w:color w:val="000000"/>
        </w:rPr>
        <w:t>e con il prossimo Piano, si invitano tutte le istituzioni coi</w:t>
      </w:r>
      <w:r w:rsidR="00C74836">
        <w:rPr>
          <w:rFonts w:ascii="Times New Roman PS MT" w:hAnsi="Times New Roman PS MT" w:cs="Times New Roman PS MT"/>
          <w:bCs/>
          <w:color w:val="000000"/>
        </w:rPr>
        <w:t>nvolte a rispettare i termini sopra indicati.</w:t>
      </w:r>
    </w:p>
    <w:sectPr w:rsidR="00012E9C" w:rsidRPr="00012E9C" w:rsidSect="00413D7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3DA" w:rsidRDefault="005613DA" w:rsidP="007C073B">
      <w:r>
        <w:separator/>
      </w:r>
    </w:p>
  </w:endnote>
  <w:endnote w:type="continuationSeparator" w:id="1">
    <w:p w:rsidR="005613DA" w:rsidRDefault="005613DA" w:rsidP="007C07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imes New Roman PS 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0481348"/>
      <w:docPartObj>
        <w:docPartGallery w:val="Page Numbers (Bottom of Page)"/>
        <w:docPartUnique/>
      </w:docPartObj>
    </w:sdtPr>
    <w:sdtContent>
      <w:p w:rsidR="007C073B" w:rsidRDefault="00665C58">
        <w:pPr>
          <w:pStyle w:val="Pidipagina"/>
          <w:jc w:val="center"/>
        </w:pPr>
        <w:fldSimple w:instr=" PAGE   \* MERGEFORMAT ">
          <w:r w:rsidR="00A44C17">
            <w:rPr>
              <w:noProof/>
            </w:rPr>
            <w:t>1</w:t>
          </w:r>
        </w:fldSimple>
      </w:p>
    </w:sdtContent>
  </w:sdt>
  <w:p w:rsidR="007C073B" w:rsidRDefault="007C073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3DA" w:rsidRDefault="005613DA" w:rsidP="007C073B">
      <w:r>
        <w:separator/>
      </w:r>
    </w:p>
  </w:footnote>
  <w:footnote w:type="continuationSeparator" w:id="1">
    <w:p w:rsidR="005613DA" w:rsidRDefault="005613DA" w:rsidP="007C0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73B" w:rsidRDefault="007C073B" w:rsidP="007C073B">
    <w:pPr>
      <w:jc w:val="center"/>
    </w:pPr>
    <w:r>
      <w:rPr>
        <w:rFonts w:ascii="Arial Narrow" w:hAnsi="Arial Narrow"/>
        <w:b/>
        <w:noProof/>
        <w:sz w:val="20"/>
      </w:rPr>
      <w:drawing>
        <wp:inline distT="0" distB="0" distL="0" distR="0">
          <wp:extent cx="695325" cy="685800"/>
          <wp:effectExtent l="19050" t="0" r="9525" b="0"/>
          <wp:docPr id="2"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1"/>
                  <a:srcRect/>
                  <a:stretch>
                    <a:fillRect/>
                  </a:stretch>
                </pic:blipFill>
                <pic:spPr bwMode="auto">
                  <a:xfrm>
                    <a:off x="0" y="0"/>
                    <a:ext cx="695325" cy="685800"/>
                  </a:xfrm>
                  <a:prstGeom prst="rect">
                    <a:avLst/>
                  </a:prstGeom>
                  <a:noFill/>
                  <a:ln w="9525">
                    <a:noFill/>
                    <a:miter lim="800000"/>
                    <a:headEnd/>
                    <a:tailEnd/>
                  </a:ln>
                </pic:spPr>
              </pic:pic>
            </a:graphicData>
          </a:graphic>
        </wp:inline>
      </w:drawing>
    </w:r>
  </w:p>
  <w:p w:rsidR="007C073B" w:rsidRPr="00983EC3" w:rsidRDefault="007C073B" w:rsidP="007C073B">
    <w:pPr>
      <w:pStyle w:val="Intestazione"/>
      <w:tabs>
        <w:tab w:val="clear" w:pos="4819"/>
        <w:tab w:val="clear" w:pos="9638"/>
        <w:tab w:val="left" w:pos="8100"/>
      </w:tabs>
      <w:ind w:left="540" w:right="458"/>
      <w:jc w:val="center"/>
      <w:rPr>
        <w:rFonts w:ascii="Verdana" w:hAnsi="Verdana" w:cs="Verdana"/>
        <w:b/>
        <w:i/>
        <w:color w:val="010066"/>
        <w:sz w:val="20"/>
        <w:szCs w:val="20"/>
      </w:rPr>
    </w:pPr>
    <w:r>
      <w:rPr>
        <w:rFonts w:ascii="Verdana" w:hAnsi="Verdana" w:cs="Verdana"/>
        <w:b/>
        <w:i/>
        <w:color w:val="010066"/>
        <w:sz w:val="20"/>
        <w:szCs w:val="20"/>
      </w:rPr>
      <w:t>CONSIGLIO REGIONALE DELLA CALABRIA</w:t>
    </w:r>
  </w:p>
  <w:p w:rsidR="007C073B" w:rsidRDefault="007C073B" w:rsidP="007C073B">
    <w:pPr>
      <w:pStyle w:val="Intestazione"/>
      <w:tabs>
        <w:tab w:val="clear" w:pos="4819"/>
        <w:tab w:val="clear" w:pos="9638"/>
        <w:tab w:val="left" w:pos="8100"/>
      </w:tabs>
      <w:ind w:left="540" w:right="458"/>
      <w:jc w:val="center"/>
      <w:rPr>
        <w:rFonts w:ascii="Verdana" w:hAnsi="Verdana" w:cs="Verdana"/>
        <w:color w:val="010066"/>
        <w:sz w:val="16"/>
        <w:szCs w:val="16"/>
      </w:rPr>
    </w:pPr>
    <w:r w:rsidRPr="004761FE">
      <w:rPr>
        <w:rFonts w:ascii="Verdana" w:hAnsi="Verdana" w:cs="Verdana"/>
        <w:color w:val="010066"/>
        <w:sz w:val="16"/>
        <w:szCs w:val="16"/>
      </w:rPr>
      <w:t xml:space="preserve">III Commissione  Consiliare Permanente </w:t>
    </w:r>
    <w:r>
      <w:rPr>
        <w:rFonts w:ascii="Verdana" w:hAnsi="Verdana" w:cs="Verdana"/>
        <w:color w:val="010066"/>
        <w:sz w:val="16"/>
        <w:szCs w:val="16"/>
      </w:rPr>
      <w:t xml:space="preserve"> Attività</w:t>
    </w:r>
    <w:r w:rsidRPr="004761FE">
      <w:rPr>
        <w:rFonts w:ascii="Verdana" w:hAnsi="Verdana" w:cs="Verdana"/>
        <w:color w:val="010066"/>
        <w:sz w:val="16"/>
        <w:szCs w:val="16"/>
      </w:rPr>
      <w:t xml:space="preserve"> </w:t>
    </w:r>
    <w:r>
      <w:rPr>
        <w:rFonts w:ascii="Verdana" w:hAnsi="Verdana" w:cs="Verdana"/>
        <w:color w:val="010066"/>
        <w:sz w:val="16"/>
        <w:szCs w:val="16"/>
      </w:rPr>
      <w:t>S</w:t>
    </w:r>
    <w:r w:rsidRPr="004761FE">
      <w:rPr>
        <w:rFonts w:ascii="Verdana" w:hAnsi="Verdana" w:cs="Verdana"/>
        <w:color w:val="010066"/>
        <w:sz w:val="16"/>
        <w:szCs w:val="16"/>
      </w:rPr>
      <w:t>ociali, Sanitarie, Culturali, Formative</w:t>
    </w:r>
  </w:p>
  <w:p w:rsidR="007C073B" w:rsidRDefault="007C073B" w:rsidP="007C073B">
    <w:pPr>
      <w:pStyle w:val="Intestazione"/>
    </w:pPr>
  </w:p>
  <w:p w:rsidR="007C073B" w:rsidRDefault="007C073B">
    <w:pPr>
      <w:pStyle w:val="Intestazione"/>
    </w:pPr>
  </w:p>
  <w:p w:rsidR="007C073B" w:rsidRDefault="007C073B">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09517"/>
    <w:multiLevelType w:val="hybridMultilevel"/>
    <w:tmpl w:val="4E521529"/>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C595B505"/>
    <w:multiLevelType w:val="hybridMultilevel"/>
    <w:tmpl w:val="4D815F88"/>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352C5D"/>
    <w:multiLevelType w:val="hybridMultilevel"/>
    <w:tmpl w:val="BBA63E22"/>
    <w:lvl w:ilvl="0" w:tplc="72CEAB9A">
      <w:start w:val="12"/>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15E2C65"/>
    <w:multiLevelType w:val="hybridMultilevel"/>
    <w:tmpl w:val="D04A398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4E85C04"/>
    <w:multiLevelType w:val="hybridMultilevel"/>
    <w:tmpl w:val="886400CA"/>
    <w:lvl w:ilvl="0" w:tplc="0410000F">
      <w:start w:val="1"/>
      <w:numFmt w:val="decimal"/>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5">
    <w:nsid w:val="0A1B5429"/>
    <w:multiLevelType w:val="hybridMultilevel"/>
    <w:tmpl w:val="DBE44000"/>
    <w:lvl w:ilvl="0" w:tplc="04100001">
      <w:start w:val="1"/>
      <w:numFmt w:val="bullet"/>
      <w:lvlText w:val=""/>
      <w:lvlJc w:val="left"/>
      <w:pPr>
        <w:ind w:left="1630" w:hanging="360"/>
      </w:pPr>
      <w:rPr>
        <w:rFonts w:ascii="Symbol" w:hAnsi="Symbol" w:hint="default"/>
      </w:rPr>
    </w:lvl>
    <w:lvl w:ilvl="1" w:tplc="04100003" w:tentative="1">
      <w:start w:val="1"/>
      <w:numFmt w:val="bullet"/>
      <w:lvlText w:val="o"/>
      <w:lvlJc w:val="left"/>
      <w:pPr>
        <w:ind w:left="2350" w:hanging="360"/>
      </w:pPr>
      <w:rPr>
        <w:rFonts w:ascii="Courier New" w:hAnsi="Courier New" w:cs="Courier New" w:hint="default"/>
      </w:rPr>
    </w:lvl>
    <w:lvl w:ilvl="2" w:tplc="04100005" w:tentative="1">
      <w:start w:val="1"/>
      <w:numFmt w:val="bullet"/>
      <w:lvlText w:val=""/>
      <w:lvlJc w:val="left"/>
      <w:pPr>
        <w:ind w:left="3070" w:hanging="360"/>
      </w:pPr>
      <w:rPr>
        <w:rFonts w:ascii="Wingdings" w:hAnsi="Wingdings" w:hint="default"/>
      </w:rPr>
    </w:lvl>
    <w:lvl w:ilvl="3" w:tplc="04100001" w:tentative="1">
      <w:start w:val="1"/>
      <w:numFmt w:val="bullet"/>
      <w:lvlText w:val=""/>
      <w:lvlJc w:val="left"/>
      <w:pPr>
        <w:ind w:left="3790" w:hanging="360"/>
      </w:pPr>
      <w:rPr>
        <w:rFonts w:ascii="Symbol" w:hAnsi="Symbol" w:hint="default"/>
      </w:rPr>
    </w:lvl>
    <w:lvl w:ilvl="4" w:tplc="04100003" w:tentative="1">
      <w:start w:val="1"/>
      <w:numFmt w:val="bullet"/>
      <w:lvlText w:val="o"/>
      <w:lvlJc w:val="left"/>
      <w:pPr>
        <w:ind w:left="4510" w:hanging="360"/>
      </w:pPr>
      <w:rPr>
        <w:rFonts w:ascii="Courier New" w:hAnsi="Courier New" w:cs="Courier New" w:hint="default"/>
      </w:rPr>
    </w:lvl>
    <w:lvl w:ilvl="5" w:tplc="04100005" w:tentative="1">
      <w:start w:val="1"/>
      <w:numFmt w:val="bullet"/>
      <w:lvlText w:val=""/>
      <w:lvlJc w:val="left"/>
      <w:pPr>
        <w:ind w:left="5230" w:hanging="360"/>
      </w:pPr>
      <w:rPr>
        <w:rFonts w:ascii="Wingdings" w:hAnsi="Wingdings" w:hint="default"/>
      </w:rPr>
    </w:lvl>
    <w:lvl w:ilvl="6" w:tplc="04100001" w:tentative="1">
      <w:start w:val="1"/>
      <w:numFmt w:val="bullet"/>
      <w:lvlText w:val=""/>
      <w:lvlJc w:val="left"/>
      <w:pPr>
        <w:ind w:left="5950" w:hanging="360"/>
      </w:pPr>
      <w:rPr>
        <w:rFonts w:ascii="Symbol" w:hAnsi="Symbol" w:hint="default"/>
      </w:rPr>
    </w:lvl>
    <w:lvl w:ilvl="7" w:tplc="04100003" w:tentative="1">
      <w:start w:val="1"/>
      <w:numFmt w:val="bullet"/>
      <w:lvlText w:val="o"/>
      <w:lvlJc w:val="left"/>
      <w:pPr>
        <w:ind w:left="6670" w:hanging="360"/>
      </w:pPr>
      <w:rPr>
        <w:rFonts w:ascii="Courier New" w:hAnsi="Courier New" w:cs="Courier New" w:hint="default"/>
      </w:rPr>
    </w:lvl>
    <w:lvl w:ilvl="8" w:tplc="04100005" w:tentative="1">
      <w:start w:val="1"/>
      <w:numFmt w:val="bullet"/>
      <w:lvlText w:val=""/>
      <w:lvlJc w:val="left"/>
      <w:pPr>
        <w:ind w:left="7390" w:hanging="360"/>
      </w:pPr>
      <w:rPr>
        <w:rFonts w:ascii="Wingdings" w:hAnsi="Wingdings" w:hint="default"/>
      </w:rPr>
    </w:lvl>
  </w:abstractNum>
  <w:abstractNum w:abstractNumId="6">
    <w:nsid w:val="0AD77F97"/>
    <w:multiLevelType w:val="hybridMultilevel"/>
    <w:tmpl w:val="EC7A86E6"/>
    <w:lvl w:ilvl="0" w:tplc="DABE6A00">
      <w:start w:val="1"/>
      <w:numFmt w:val="decimal"/>
      <w:lvlText w:val="%1)"/>
      <w:lvlJc w:val="left"/>
      <w:pPr>
        <w:ind w:left="625" w:hanging="435"/>
      </w:pPr>
      <w:rPr>
        <w:rFonts w:ascii="Courier" w:hAnsi="Courier" w:cs="Courier" w:hint="default"/>
        <w:sz w:val="25"/>
      </w:rPr>
    </w:lvl>
    <w:lvl w:ilvl="1" w:tplc="04100019" w:tentative="1">
      <w:start w:val="1"/>
      <w:numFmt w:val="lowerLetter"/>
      <w:lvlText w:val="%2."/>
      <w:lvlJc w:val="left"/>
      <w:pPr>
        <w:ind w:left="1270" w:hanging="360"/>
      </w:pPr>
    </w:lvl>
    <w:lvl w:ilvl="2" w:tplc="0410001B" w:tentative="1">
      <w:start w:val="1"/>
      <w:numFmt w:val="lowerRoman"/>
      <w:lvlText w:val="%3."/>
      <w:lvlJc w:val="right"/>
      <w:pPr>
        <w:ind w:left="1990" w:hanging="180"/>
      </w:pPr>
    </w:lvl>
    <w:lvl w:ilvl="3" w:tplc="0410000F" w:tentative="1">
      <w:start w:val="1"/>
      <w:numFmt w:val="decimal"/>
      <w:lvlText w:val="%4."/>
      <w:lvlJc w:val="left"/>
      <w:pPr>
        <w:ind w:left="2710" w:hanging="360"/>
      </w:pPr>
    </w:lvl>
    <w:lvl w:ilvl="4" w:tplc="04100019" w:tentative="1">
      <w:start w:val="1"/>
      <w:numFmt w:val="lowerLetter"/>
      <w:lvlText w:val="%5."/>
      <w:lvlJc w:val="left"/>
      <w:pPr>
        <w:ind w:left="3430" w:hanging="360"/>
      </w:pPr>
    </w:lvl>
    <w:lvl w:ilvl="5" w:tplc="0410001B" w:tentative="1">
      <w:start w:val="1"/>
      <w:numFmt w:val="lowerRoman"/>
      <w:lvlText w:val="%6."/>
      <w:lvlJc w:val="right"/>
      <w:pPr>
        <w:ind w:left="4150" w:hanging="180"/>
      </w:pPr>
    </w:lvl>
    <w:lvl w:ilvl="6" w:tplc="0410000F" w:tentative="1">
      <w:start w:val="1"/>
      <w:numFmt w:val="decimal"/>
      <w:lvlText w:val="%7."/>
      <w:lvlJc w:val="left"/>
      <w:pPr>
        <w:ind w:left="4870" w:hanging="360"/>
      </w:pPr>
    </w:lvl>
    <w:lvl w:ilvl="7" w:tplc="04100019" w:tentative="1">
      <w:start w:val="1"/>
      <w:numFmt w:val="lowerLetter"/>
      <w:lvlText w:val="%8."/>
      <w:lvlJc w:val="left"/>
      <w:pPr>
        <w:ind w:left="5590" w:hanging="360"/>
      </w:pPr>
    </w:lvl>
    <w:lvl w:ilvl="8" w:tplc="0410001B" w:tentative="1">
      <w:start w:val="1"/>
      <w:numFmt w:val="lowerRoman"/>
      <w:lvlText w:val="%9."/>
      <w:lvlJc w:val="right"/>
      <w:pPr>
        <w:ind w:left="6310" w:hanging="180"/>
      </w:pPr>
    </w:lvl>
  </w:abstractNum>
  <w:abstractNum w:abstractNumId="7">
    <w:nsid w:val="1ACF29AE"/>
    <w:multiLevelType w:val="hybridMultilevel"/>
    <w:tmpl w:val="56AA30FC"/>
    <w:lvl w:ilvl="0" w:tplc="EE2E0676">
      <w:start w:val="1"/>
      <w:numFmt w:val="upperLetter"/>
      <w:lvlText w:val="%1)"/>
      <w:lvlJc w:val="left"/>
      <w:pPr>
        <w:ind w:left="766" w:hanging="360"/>
      </w:pPr>
      <w:rPr>
        <w:rFonts w:hint="default"/>
      </w:rPr>
    </w:lvl>
    <w:lvl w:ilvl="1" w:tplc="04100019" w:tentative="1">
      <w:start w:val="1"/>
      <w:numFmt w:val="lowerLetter"/>
      <w:lvlText w:val="%2."/>
      <w:lvlJc w:val="left"/>
      <w:pPr>
        <w:ind w:left="1486" w:hanging="360"/>
      </w:pPr>
    </w:lvl>
    <w:lvl w:ilvl="2" w:tplc="0410001B" w:tentative="1">
      <w:start w:val="1"/>
      <w:numFmt w:val="lowerRoman"/>
      <w:lvlText w:val="%3."/>
      <w:lvlJc w:val="right"/>
      <w:pPr>
        <w:ind w:left="2206" w:hanging="180"/>
      </w:pPr>
    </w:lvl>
    <w:lvl w:ilvl="3" w:tplc="0410000F" w:tentative="1">
      <w:start w:val="1"/>
      <w:numFmt w:val="decimal"/>
      <w:lvlText w:val="%4."/>
      <w:lvlJc w:val="left"/>
      <w:pPr>
        <w:ind w:left="2926" w:hanging="360"/>
      </w:pPr>
    </w:lvl>
    <w:lvl w:ilvl="4" w:tplc="04100019" w:tentative="1">
      <w:start w:val="1"/>
      <w:numFmt w:val="lowerLetter"/>
      <w:lvlText w:val="%5."/>
      <w:lvlJc w:val="left"/>
      <w:pPr>
        <w:ind w:left="3646" w:hanging="360"/>
      </w:pPr>
    </w:lvl>
    <w:lvl w:ilvl="5" w:tplc="0410001B" w:tentative="1">
      <w:start w:val="1"/>
      <w:numFmt w:val="lowerRoman"/>
      <w:lvlText w:val="%6."/>
      <w:lvlJc w:val="right"/>
      <w:pPr>
        <w:ind w:left="4366" w:hanging="180"/>
      </w:pPr>
    </w:lvl>
    <w:lvl w:ilvl="6" w:tplc="0410000F" w:tentative="1">
      <w:start w:val="1"/>
      <w:numFmt w:val="decimal"/>
      <w:lvlText w:val="%7."/>
      <w:lvlJc w:val="left"/>
      <w:pPr>
        <w:ind w:left="5086" w:hanging="360"/>
      </w:pPr>
    </w:lvl>
    <w:lvl w:ilvl="7" w:tplc="04100019" w:tentative="1">
      <w:start w:val="1"/>
      <w:numFmt w:val="lowerLetter"/>
      <w:lvlText w:val="%8."/>
      <w:lvlJc w:val="left"/>
      <w:pPr>
        <w:ind w:left="5806" w:hanging="360"/>
      </w:pPr>
    </w:lvl>
    <w:lvl w:ilvl="8" w:tplc="0410001B" w:tentative="1">
      <w:start w:val="1"/>
      <w:numFmt w:val="lowerRoman"/>
      <w:lvlText w:val="%9."/>
      <w:lvlJc w:val="right"/>
      <w:pPr>
        <w:ind w:left="6526" w:hanging="180"/>
      </w:pPr>
    </w:lvl>
  </w:abstractNum>
  <w:abstractNum w:abstractNumId="8">
    <w:nsid w:val="2CA5757A"/>
    <w:multiLevelType w:val="hybridMultilevel"/>
    <w:tmpl w:val="5326601C"/>
    <w:lvl w:ilvl="0" w:tplc="1DE89C7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EFB0BA8"/>
    <w:multiLevelType w:val="hybridMultilevel"/>
    <w:tmpl w:val="A208AA1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5E643F"/>
    <w:multiLevelType w:val="hybridMultilevel"/>
    <w:tmpl w:val="07E05B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2B0396D"/>
    <w:multiLevelType w:val="hybridMultilevel"/>
    <w:tmpl w:val="35542DD8"/>
    <w:lvl w:ilvl="0" w:tplc="04100011">
      <w:start w:val="1"/>
      <w:numFmt w:val="decimal"/>
      <w:lvlText w:val="%1)"/>
      <w:lvlJc w:val="left"/>
      <w:pPr>
        <w:ind w:left="1470" w:hanging="360"/>
      </w:pPr>
    </w:lvl>
    <w:lvl w:ilvl="1" w:tplc="04100019" w:tentative="1">
      <w:start w:val="1"/>
      <w:numFmt w:val="lowerLetter"/>
      <w:lvlText w:val="%2."/>
      <w:lvlJc w:val="left"/>
      <w:pPr>
        <w:ind w:left="2190" w:hanging="360"/>
      </w:pPr>
    </w:lvl>
    <w:lvl w:ilvl="2" w:tplc="0410001B" w:tentative="1">
      <w:start w:val="1"/>
      <w:numFmt w:val="lowerRoman"/>
      <w:lvlText w:val="%3."/>
      <w:lvlJc w:val="right"/>
      <w:pPr>
        <w:ind w:left="2910" w:hanging="180"/>
      </w:pPr>
    </w:lvl>
    <w:lvl w:ilvl="3" w:tplc="0410000F" w:tentative="1">
      <w:start w:val="1"/>
      <w:numFmt w:val="decimal"/>
      <w:lvlText w:val="%4."/>
      <w:lvlJc w:val="left"/>
      <w:pPr>
        <w:ind w:left="3630" w:hanging="360"/>
      </w:pPr>
    </w:lvl>
    <w:lvl w:ilvl="4" w:tplc="04100019" w:tentative="1">
      <w:start w:val="1"/>
      <w:numFmt w:val="lowerLetter"/>
      <w:lvlText w:val="%5."/>
      <w:lvlJc w:val="left"/>
      <w:pPr>
        <w:ind w:left="4350" w:hanging="360"/>
      </w:pPr>
    </w:lvl>
    <w:lvl w:ilvl="5" w:tplc="0410001B" w:tentative="1">
      <w:start w:val="1"/>
      <w:numFmt w:val="lowerRoman"/>
      <w:lvlText w:val="%6."/>
      <w:lvlJc w:val="right"/>
      <w:pPr>
        <w:ind w:left="5070" w:hanging="180"/>
      </w:pPr>
    </w:lvl>
    <w:lvl w:ilvl="6" w:tplc="0410000F" w:tentative="1">
      <w:start w:val="1"/>
      <w:numFmt w:val="decimal"/>
      <w:lvlText w:val="%7."/>
      <w:lvlJc w:val="left"/>
      <w:pPr>
        <w:ind w:left="5790" w:hanging="360"/>
      </w:pPr>
    </w:lvl>
    <w:lvl w:ilvl="7" w:tplc="04100019" w:tentative="1">
      <w:start w:val="1"/>
      <w:numFmt w:val="lowerLetter"/>
      <w:lvlText w:val="%8."/>
      <w:lvlJc w:val="left"/>
      <w:pPr>
        <w:ind w:left="6510" w:hanging="360"/>
      </w:pPr>
    </w:lvl>
    <w:lvl w:ilvl="8" w:tplc="0410001B" w:tentative="1">
      <w:start w:val="1"/>
      <w:numFmt w:val="lowerRoman"/>
      <w:lvlText w:val="%9."/>
      <w:lvlJc w:val="right"/>
      <w:pPr>
        <w:ind w:left="7230" w:hanging="180"/>
      </w:pPr>
    </w:lvl>
  </w:abstractNum>
  <w:abstractNum w:abstractNumId="12">
    <w:nsid w:val="3613295F"/>
    <w:multiLevelType w:val="hybridMultilevel"/>
    <w:tmpl w:val="BDA01AD0"/>
    <w:lvl w:ilvl="0" w:tplc="04100011">
      <w:start w:val="1"/>
      <w:numFmt w:val="decimal"/>
      <w:lvlText w:val="%1)"/>
      <w:lvlJc w:val="left"/>
      <w:pPr>
        <w:ind w:left="1211" w:hanging="360"/>
      </w:p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3">
    <w:nsid w:val="4CDB3CBA"/>
    <w:multiLevelType w:val="hybridMultilevel"/>
    <w:tmpl w:val="BB86AF4A"/>
    <w:lvl w:ilvl="0" w:tplc="04100011">
      <w:start w:val="1"/>
      <w:numFmt w:val="decimal"/>
      <w:lvlText w:val="%1)"/>
      <w:lvlJc w:val="left"/>
      <w:pPr>
        <w:ind w:left="1211" w:hanging="360"/>
      </w:pPr>
    </w:lvl>
    <w:lvl w:ilvl="1" w:tplc="04100019" w:tentative="1">
      <w:start w:val="1"/>
      <w:numFmt w:val="lowerLetter"/>
      <w:lvlText w:val="%2."/>
      <w:lvlJc w:val="left"/>
      <w:pPr>
        <w:ind w:left="1630" w:hanging="360"/>
      </w:pPr>
    </w:lvl>
    <w:lvl w:ilvl="2" w:tplc="0410001B" w:tentative="1">
      <w:start w:val="1"/>
      <w:numFmt w:val="lowerRoman"/>
      <w:lvlText w:val="%3."/>
      <w:lvlJc w:val="right"/>
      <w:pPr>
        <w:ind w:left="2350" w:hanging="180"/>
      </w:pPr>
    </w:lvl>
    <w:lvl w:ilvl="3" w:tplc="0410000F" w:tentative="1">
      <w:start w:val="1"/>
      <w:numFmt w:val="decimal"/>
      <w:lvlText w:val="%4."/>
      <w:lvlJc w:val="left"/>
      <w:pPr>
        <w:ind w:left="3070" w:hanging="360"/>
      </w:pPr>
    </w:lvl>
    <w:lvl w:ilvl="4" w:tplc="04100019" w:tentative="1">
      <w:start w:val="1"/>
      <w:numFmt w:val="lowerLetter"/>
      <w:lvlText w:val="%5."/>
      <w:lvlJc w:val="left"/>
      <w:pPr>
        <w:ind w:left="3790" w:hanging="360"/>
      </w:pPr>
    </w:lvl>
    <w:lvl w:ilvl="5" w:tplc="0410001B" w:tentative="1">
      <w:start w:val="1"/>
      <w:numFmt w:val="lowerRoman"/>
      <w:lvlText w:val="%6."/>
      <w:lvlJc w:val="right"/>
      <w:pPr>
        <w:ind w:left="4510" w:hanging="180"/>
      </w:pPr>
    </w:lvl>
    <w:lvl w:ilvl="6" w:tplc="0410000F" w:tentative="1">
      <w:start w:val="1"/>
      <w:numFmt w:val="decimal"/>
      <w:lvlText w:val="%7."/>
      <w:lvlJc w:val="left"/>
      <w:pPr>
        <w:ind w:left="5230" w:hanging="360"/>
      </w:pPr>
    </w:lvl>
    <w:lvl w:ilvl="7" w:tplc="04100019" w:tentative="1">
      <w:start w:val="1"/>
      <w:numFmt w:val="lowerLetter"/>
      <w:lvlText w:val="%8."/>
      <w:lvlJc w:val="left"/>
      <w:pPr>
        <w:ind w:left="5950" w:hanging="360"/>
      </w:pPr>
    </w:lvl>
    <w:lvl w:ilvl="8" w:tplc="0410001B" w:tentative="1">
      <w:start w:val="1"/>
      <w:numFmt w:val="lowerRoman"/>
      <w:lvlText w:val="%9."/>
      <w:lvlJc w:val="right"/>
      <w:pPr>
        <w:ind w:left="6670" w:hanging="180"/>
      </w:pPr>
    </w:lvl>
  </w:abstractNum>
  <w:abstractNum w:abstractNumId="14">
    <w:nsid w:val="4D55076D"/>
    <w:multiLevelType w:val="hybridMultilevel"/>
    <w:tmpl w:val="8EFAAEBA"/>
    <w:lvl w:ilvl="0" w:tplc="04100011">
      <w:start w:val="1"/>
      <w:numFmt w:val="decimal"/>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5">
    <w:nsid w:val="4DF043EB"/>
    <w:multiLevelType w:val="hybridMultilevel"/>
    <w:tmpl w:val="8A48867E"/>
    <w:lvl w:ilvl="0" w:tplc="04100013">
      <w:start w:val="1"/>
      <w:numFmt w:val="upperRoman"/>
      <w:lvlText w:val="%1."/>
      <w:lvlJc w:val="righ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16">
    <w:nsid w:val="545D39E9"/>
    <w:multiLevelType w:val="hybridMultilevel"/>
    <w:tmpl w:val="DC4CF754"/>
    <w:lvl w:ilvl="0" w:tplc="CC7409BC">
      <w:start w:val="1"/>
      <w:numFmt w:val="lowerRoman"/>
      <w:lvlText w:val="%1."/>
      <w:lvlJc w:val="left"/>
      <w:pPr>
        <w:ind w:left="1630" w:hanging="720"/>
      </w:pPr>
      <w:rPr>
        <w:rFonts w:hint="default"/>
      </w:rPr>
    </w:lvl>
    <w:lvl w:ilvl="1" w:tplc="04100019" w:tentative="1">
      <w:start w:val="1"/>
      <w:numFmt w:val="lowerLetter"/>
      <w:lvlText w:val="%2."/>
      <w:lvlJc w:val="left"/>
      <w:pPr>
        <w:ind w:left="1990" w:hanging="360"/>
      </w:pPr>
    </w:lvl>
    <w:lvl w:ilvl="2" w:tplc="0410001B" w:tentative="1">
      <w:start w:val="1"/>
      <w:numFmt w:val="lowerRoman"/>
      <w:lvlText w:val="%3."/>
      <w:lvlJc w:val="right"/>
      <w:pPr>
        <w:ind w:left="2710" w:hanging="180"/>
      </w:pPr>
    </w:lvl>
    <w:lvl w:ilvl="3" w:tplc="0410000F" w:tentative="1">
      <w:start w:val="1"/>
      <w:numFmt w:val="decimal"/>
      <w:lvlText w:val="%4."/>
      <w:lvlJc w:val="left"/>
      <w:pPr>
        <w:ind w:left="3430" w:hanging="360"/>
      </w:pPr>
    </w:lvl>
    <w:lvl w:ilvl="4" w:tplc="04100019" w:tentative="1">
      <w:start w:val="1"/>
      <w:numFmt w:val="lowerLetter"/>
      <w:lvlText w:val="%5."/>
      <w:lvlJc w:val="left"/>
      <w:pPr>
        <w:ind w:left="4150" w:hanging="360"/>
      </w:pPr>
    </w:lvl>
    <w:lvl w:ilvl="5" w:tplc="0410001B" w:tentative="1">
      <w:start w:val="1"/>
      <w:numFmt w:val="lowerRoman"/>
      <w:lvlText w:val="%6."/>
      <w:lvlJc w:val="right"/>
      <w:pPr>
        <w:ind w:left="4870" w:hanging="180"/>
      </w:pPr>
    </w:lvl>
    <w:lvl w:ilvl="6" w:tplc="0410000F" w:tentative="1">
      <w:start w:val="1"/>
      <w:numFmt w:val="decimal"/>
      <w:lvlText w:val="%7."/>
      <w:lvlJc w:val="left"/>
      <w:pPr>
        <w:ind w:left="5590" w:hanging="360"/>
      </w:pPr>
    </w:lvl>
    <w:lvl w:ilvl="7" w:tplc="04100019" w:tentative="1">
      <w:start w:val="1"/>
      <w:numFmt w:val="lowerLetter"/>
      <w:lvlText w:val="%8."/>
      <w:lvlJc w:val="left"/>
      <w:pPr>
        <w:ind w:left="6310" w:hanging="360"/>
      </w:pPr>
    </w:lvl>
    <w:lvl w:ilvl="8" w:tplc="0410001B" w:tentative="1">
      <w:start w:val="1"/>
      <w:numFmt w:val="lowerRoman"/>
      <w:lvlText w:val="%9."/>
      <w:lvlJc w:val="right"/>
      <w:pPr>
        <w:ind w:left="7030" w:hanging="180"/>
      </w:pPr>
    </w:lvl>
  </w:abstractNum>
  <w:abstractNum w:abstractNumId="17">
    <w:nsid w:val="5588076F"/>
    <w:multiLevelType w:val="hybridMultilevel"/>
    <w:tmpl w:val="B2920204"/>
    <w:lvl w:ilvl="0" w:tplc="04100019">
      <w:start w:val="1"/>
      <w:numFmt w:val="lowerLetter"/>
      <w:lvlText w:val="%1."/>
      <w:lvlJc w:val="left"/>
      <w:pPr>
        <w:ind w:left="720" w:hanging="360"/>
      </w:pPr>
    </w:lvl>
    <w:lvl w:ilvl="1" w:tplc="AD14833E">
      <w:start w:val="1"/>
      <w:numFmt w:val="lowerLetter"/>
      <w:lvlText w:val="%2)"/>
      <w:lvlJc w:val="left"/>
      <w:pPr>
        <w:ind w:left="1440" w:hanging="360"/>
      </w:pPr>
      <w:rPr>
        <w:rFonts w:hint="default"/>
        <w:sz w:val="24"/>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7A05287"/>
    <w:multiLevelType w:val="hybridMultilevel"/>
    <w:tmpl w:val="A7D2C328"/>
    <w:lvl w:ilvl="0" w:tplc="87400812">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5D961A1B"/>
    <w:multiLevelType w:val="hybridMultilevel"/>
    <w:tmpl w:val="140C86C8"/>
    <w:lvl w:ilvl="0" w:tplc="F8209524">
      <w:start w:val="1"/>
      <w:numFmt w:val="bullet"/>
      <w:lvlText w:val="-"/>
      <w:lvlJc w:val="left"/>
      <w:pPr>
        <w:ind w:left="1353" w:hanging="360"/>
      </w:pPr>
      <w:rPr>
        <w:rFonts w:ascii="Times New Roman PS MT" w:eastAsia="Times New Roman" w:hAnsi="Times New Roman PS MT" w:cs="Times New Roman PS MT"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14"/>
  </w:num>
  <w:num w:numId="5">
    <w:abstractNumId w:val="12"/>
  </w:num>
  <w:num w:numId="6">
    <w:abstractNumId w:val="6"/>
  </w:num>
  <w:num w:numId="7">
    <w:abstractNumId w:val="3"/>
  </w:num>
  <w:num w:numId="8">
    <w:abstractNumId w:val="9"/>
  </w:num>
  <w:num w:numId="9">
    <w:abstractNumId w:val="11"/>
  </w:num>
  <w:num w:numId="10">
    <w:abstractNumId w:val="13"/>
  </w:num>
  <w:num w:numId="11">
    <w:abstractNumId w:val="18"/>
  </w:num>
  <w:num w:numId="12">
    <w:abstractNumId w:val="17"/>
  </w:num>
  <w:num w:numId="13">
    <w:abstractNumId w:val="5"/>
  </w:num>
  <w:num w:numId="14">
    <w:abstractNumId w:val="16"/>
  </w:num>
  <w:num w:numId="15">
    <w:abstractNumId w:val="15"/>
  </w:num>
  <w:num w:numId="16">
    <w:abstractNumId w:val="19"/>
  </w:num>
  <w:num w:numId="17">
    <w:abstractNumId w:val="7"/>
  </w:num>
  <w:num w:numId="18">
    <w:abstractNumId w:val="10"/>
  </w:num>
  <w:num w:numId="19">
    <w:abstractNumId w:val="2"/>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1D634F"/>
    <w:rsid w:val="00012E9C"/>
    <w:rsid w:val="001D2424"/>
    <w:rsid w:val="001D634F"/>
    <w:rsid w:val="002E3EBD"/>
    <w:rsid w:val="0030308C"/>
    <w:rsid w:val="00392FAF"/>
    <w:rsid w:val="00413D7A"/>
    <w:rsid w:val="005256EA"/>
    <w:rsid w:val="005613DA"/>
    <w:rsid w:val="005A6AA8"/>
    <w:rsid w:val="00665C58"/>
    <w:rsid w:val="00755B8D"/>
    <w:rsid w:val="007C073B"/>
    <w:rsid w:val="008F1961"/>
    <w:rsid w:val="009054A7"/>
    <w:rsid w:val="0094158E"/>
    <w:rsid w:val="00960BF3"/>
    <w:rsid w:val="0097429C"/>
    <w:rsid w:val="009C5EC4"/>
    <w:rsid w:val="00A44C17"/>
    <w:rsid w:val="00A67823"/>
    <w:rsid w:val="00B20CE6"/>
    <w:rsid w:val="00B44974"/>
    <w:rsid w:val="00B500FF"/>
    <w:rsid w:val="00C74836"/>
    <w:rsid w:val="00C935A4"/>
    <w:rsid w:val="00D21025"/>
    <w:rsid w:val="00D75D23"/>
    <w:rsid w:val="00E80348"/>
    <w:rsid w:val="00EB186A"/>
    <w:rsid w:val="00EB5225"/>
    <w:rsid w:val="00FB00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D634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D634F"/>
    <w:pPr>
      <w:autoSpaceDE w:val="0"/>
      <w:autoSpaceDN w:val="0"/>
      <w:adjustRightInd w:val="0"/>
      <w:spacing w:after="0" w:line="240" w:lineRule="auto"/>
    </w:pPr>
    <w:rPr>
      <w:rFonts w:ascii="Times New Roman PS MT" w:eastAsia="Times New Roman" w:hAnsi="Times New Roman PS MT" w:cs="Times New Roman PS MT"/>
      <w:color w:val="000000"/>
      <w:sz w:val="24"/>
      <w:szCs w:val="24"/>
      <w:lang w:eastAsia="it-IT"/>
    </w:rPr>
  </w:style>
  <w:style w:type="paragraph" w:styleId="Paragrafoelenco">
    <w:name w:val="List Paragraph"/>
    <w:basedOn w:val="Normale"/>
    <w:uiPriority w:val="34"/>
    <w:qFormat/>
    <w:rsid w:val="00E80348"/>
    <w:pPr>
      <w:ind w:left="720"/>
      <w:contextualSpacing/>
    </w:pPr>
  </w:style>
  <w:style w:type="paragraph" w:styleId="Nessunaspaziatura">
    <w:name w:val="No Spacing"/>
    <w:uiPriority w:val="1"/>
    <w:qFormat/>
    <w:rsid w:val="002E3EBD"/>
    <w:pPr>
      <w:spacing w:after="0" w:line="240" w:lineRule="auto"/>
    </w:pPr>
  </w:style>
  <w:style w:type="paragraph" w:styleId="Intestazione">
    <w:name w:val="header"/>
    <w:basedOn w:val="Normale"/>
    <w:link w:val="IntestazioneCarattere"/>
    <w:unhideWhenUsed/>
    <w:rsid w:val="007C073B"/>
    <w:pPr>
      <w:tabs>
        <w:tab w:val="center" w:pos="4819"/>
        <w:tab w:val="right" w:pos="9638"/>
      </w:tabs>
    </w:pPr>
  </w:style>
  <w:style w:type="character" w:customStyle="1" w:styleId="IntestazioneCarattere">
    <w:name w:val="Intestazione Carattere"/>
    <w:basedOn w:val="Carpredefinitoparagrafo"/>
    <w:link w:val="Intestazione"/>
    <w:rsid w:val="007C073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073B"/>
    <w:pPr>
      <w:tabs>
        <w:tab w:val="center" w:pos="4819"/>
        <w:tab w:val="right" w:pos="9638"/>
      </w:tabs>
    </w:pPr>
  </w:style>
  <w:style w:type="character" w:customStyle="1" w:styleId="PidipaginaCarattere">
    <w:name w:val="Piè di pagina Carattere"/>
    <w:basedOn w:val="Carpredefinitoparagrafo"/>
    <w:link w:val="Pidipagina"/>
    <w:uiPriority w:val="99"/>
    <w:rsid w:val="007C073B"/>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C07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073B"/>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19152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10</Pages>
  <Words>3884</Words>
  <Characters>22141</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Comex S.p.A.</Company>
  <LinksUpToDate>false</LinksUpToDate>
  <CharactersWithSpaces>25974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rosario.larosa</dc:creator>
  <cp:lastModifiedBy>rosario.larosa</cp:lastModifiedBy>
  <cp:revision>17</cp:revision>
  <cp:lastPrinted>2010-08-02T10:39:00Z</cp:lastPrinted>
  <dcterms:created xsi:type="dcterms:W3CDTF">2010-08-02T07:57:00Z</dcterms:created>
  <dcterms:modified xsi:type="dcterms:W3CDTF">2010-08-02T11:35:00Z</dcterms:modified>
</cp:coreProperties>
</file>